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ED2" w:rsidRPr="008D0517" w:rsidRDefault="00B3673C" w:rsidP="002A6000">
      <w:pPr>
        <w:ind w:left="0" w:firstLine="0"/>
        <w:rPr>
          <w:b/>
          <w:bCs/>
          <w:sz w:val="20"/>
          <w:szCs w:val="21"/>
        </w:rPr>
      </w:pPr>
      <w:r>
        <w:rPr>
          <w:b/>
          <w:bCs/>
          <w:sz w:val="21"/>
          <w:szCs w:val="21"/>
        </w:rPr>
        <w:t>M</w:t>
      </w:r>
      <w:r w:rsidR="008D0517">
        <w:rPr>
          <w:b/>
          <w:bCs/>
          <w:sz w:val="21"/>
          <w:szCs w:val="21"/>
        </w:rPr>
        <w:t>obile Food Unit</w:t>
      </w:r>
      <w:r>
        <w:rPr>
          <w:b/>
          <w:bCs/>
          <w:sz w:val="21"/>
          <w:szCs w:val="21"/>
        </w:rPr>
        <w:t xml:space="preserve">:  </w:t>
      </w:r>
      <w:r w:rsidRPr="008D0517">
        <w:rPr>
          <w:szCs w:val="23"/>
        </w:rPr>
        <w:t xml:space="preserve">a </w:t>
      </w:r>
      <w:r w:rsidR="00103FC9">
        <w:rPr>
          <w:szCs w:val="23"/>
        </w:rPr>
        <w:t>food establishment or pushcart</w:t>
      </w:r>
      <w:r w:rsidRPr="008D0517">
        <w:rPr>
          <w:sz w:val="18"/>
          <w:szCs w:val="19"/>
        </w:rPr>
        <w:t xml:space="preserve"> </w:t>
      </w:r>
      <w:r w:rsidRPr="008D0517">
        <w:rPr>
          <w:szCs w:val="23"/>
        </w:rPr>
        <w:t xml:space="preserve">designed to be readily moved and vend </w:t>
      </w:r>
      <w:r w:rsidR="00103FC9">
        <w:rPr>
          <w:szCs w:val="23"/>
        </w:rPr>
        <w:t>food</w:t>
      </w:r>
      <w:r w:rsidRPr="008D0517">
        <w:rPr>
          <w:szCs w:val="23"/>
        </w:rPr>
        <w:t>.</w:t>
      </w:r>
    </w:p>
    <w:p w:rsidR="00251ED2" w:rsidRDefault="00251ED2" w:rsidP="002A6000">
      <w:pPr>
        <w:ind w:left="0" w:firstLine="0"/>
        <w:rPr>
          <w:b/>
          <w:bCs/>
          <w:sz w:val="21"/>
          <w:szCs w:val="21"/>
        </w:rPr>
      </w:pPr>
    </w:p>
    <w:p w:rsidR="00166E61" w:rsidRPr="00251ED2" w:rsidRDefault="002A6000" w:rsidP="002A6000">
      <w:pPr>
        <w:ind w:left="0" w:firstLine="0"/>
        <w:rPr>
          <w:sz w:val="21"/>
          <w:szCs w:val="21"/>
        </w:rPr>
      </w:pPr>
      <w:r w:rsidRPr="00251ED2">
        <w:rPr>
          <w:b/>
          <w:bCs/>
          <w:sz w:val="21"/>
          <w:szCs w:val="21"/>
        </w:rPr>
        <w:t xml:space="preserve">"Servicing area" </w:t>
      </w:r>
      <w:r w:rsidRPr="00251ED2">
        <w:rPr>
          <w:sz w:val="21"/>
          <w:szCs w:val="21"/>
        </w:rPr>
        <w:t xml:space="preserve">means an operating base location to which a mobile </w:t>
      </w:r>
      <w:r w:rsidR="00103FC9">
        <w:rPr>
          <w:sz w:val="21"/>
          <w:szCs w:val="21"/>
        </w:rPr>
        <w:t>food establishment</w:t>
      </w:r>
      <w:r w:rsidRPr="00251ED2">
        <w:rPr>
          <w:sz w:val="21"/>
          <w:szCs w:val="21"/>
        </w:rPr>
        <w:t xml:space="preserve"> or transportation vehicle returns regularly for such things as vehicle and equipment cleaning, discharging liquid or solid wastes, refilling water tanks and ice bins, and boarding </w:t>
      </w:r>
      <w:r w:rsidR="00103FC9">
        <w:rPr>
          <w:sz w:val="21"/>
          <w:szCs w:val="21"/>
        </w:rPr>
        <w:t>food</w:t>
      </w:r>
      <w:r w:rsidRPr="00251ED2">
        <w:rPr>
          <w:sz w:val="21"/>
          <w:szCs w:val="21"/>
        </w:rPr>
        <w:t>.</w:t>
      </w:r>
    </w:p>
    <w:p w:rsidR="002A6000" w:rsidRPr="00251ED2" w:rsidRDefault="002A6000" w:rsidP="002A6000">
      <w:pPr>
        <w:ind w:left="0" w:firstLine="0"/>
        <w:rPr>
          <w:sz w:val="21"/>
          <w:szCs w:val="21"/>
        </w:rPr>
      </w:pPr>
    </w:p>
    <w:tbl>
      <w:tblPr>
        <w:tblW w:w="10908" w:type="dxa"/>
        <w:tblBorders>
          <w:top w:val="nil"/>
          <w:left w:val="nil"/>
          <w:bottom w:val="nil"/>
          <w:right w:val="nil"/>
        </w:tblBorders>
        <w:tblLayout w:type="fixed"/>
        <w:tblLook w:val="0000"/>
      </w:tblPr>
      <w:tblGrid>
        <w:gridCol w:w="10908"/>
      </w:tblGrid>
      <w:tr w:rsidR="002A6000" w:rsidRPr="00251ED2" w:rsidTr="00556FA8">
        <w:trPr>
          <w:trHeight w:val="712"/>
        </w:trPr>
        <w:tc>
          <w:tcPr>
            <w:tcW w:w="10908" w:type="dxa"/>
          </w:tcPr>
          <w:p w:rsidR="002A6000" w:rsidRPr="00251ED2" w:rsidRDefault="002A6000">
            <w:pPr>
              <w:pStyle w:val="Default"/>
              <w:rPr>
                <w:rFonts w:asciiTheme="minorHAnsi" w:hAnsiTheme="minorHAnsi"/>
                <w:sz w:val="21"/>
                <w:szCs w:val="21"/>
              </w:rPr>
            </w:pPr>
            <w:r w:rsidRPr="00251ED2">
              <w:rPr>
                <w:rFonts w:asciiTheme="minorHAnsi" w:hAnsiTheme="minorHAnsi"/>
                <w:b/>
                <w:bCs/>
                <w:sz w:val="21"/>
                <w:szCs w:val="21"/>
              </w:rPr>
              <w:t xml:space="preserve">5-303.12 Protective Cover or Device. </w:t>
            </w:r>
          </w:p>
          <w:p w:rsidR="002A6000" w:rsidRPr="00251ED2" w:rsidRDefault="002A6000">
            <w:pPr>
              <w:pStyle w:val="Default"/>
              <w:rPr>
                <w:rFonts w:asciiTheme="minorHAnsi" w:hAnsiTheme="minorHAnsi"/>
                <w:sz w:val="21"/>
                <w:szCs w:val="21"/>
              </w:rPr>
            </w:pPr>
            <w:r w:rsidRPr="00251ED2">
              <w:rPr>
                <w:rFonts w:asciiTheme="minorHAnsi" w:hAnsiTheme="minorHAnsi"/>
                <w:sz w:val="21"/>
                <w:szCs w:val="21"/>
              </w:rPr>
              <w:t xml:space="preserve">A cap and keeper chain, closed cabinet, closed storage tube, or other APPROVED protective cover or device shall be provided for a water inlet, outlet, and hose. </w:t>
            </w:r>
          </w:p>
        </w:tc>
      </w:tr>
      <w:tr w:rsidR="002A6000" w:rsidRPr="00251ED2" w:rsidTr="00556FA8">
        <w:trPr>
          <w:trHeight w:val="436"/>
        </w:trPr>
        <w:tc>
          <w:tcPr>
            <w:tcW w:w="10908" w:type="dxa"/>
          </w:tcPr>
          <w:p w:rsidR="002A6000" w:rsidRPr="00251ED2" w:rsidRDefault="002A6000">
            <w:pPr>
              <w:pStyle w:val="Default"/>
              <w:rPr>
                <w:rFonts w:asciiTheme="minorHAnsi" w:hAnsiTheme="minorHAnsi"/>
                <w:sz w:val="21"/>
                <w:szCs w:val="21"/>
              </w:rPr>
            </w:pPr>
            <w:r w:rsidRPr="00251ED2">
              <w:rPr>
                <w:rFonts w:asciiTheme="minorHAnsi" w:hAnsiTheme="minorHAnsi"/>
                <w:b/>
                <w:bCs/>
                <w:sz w:val="21"/>
                <w:szCs w:val="21"/>
              </w:rPr>
              <w:t xml:space="preserve">5-303.13 Mobile Food Establishment Tank Inlet. </w:t>
            </w:r>
          </w:p>
          <w:p w:rsidR="002A6000" w:rsidRPr="00251ED2" w:rsidRDefault="002A6000">
            <w:pPr>
              <w:pStyle w:val="Default"/>
              <w:rPr>
                <w:rFonts w:asciiTheme="minorHAnsi" w:hAnsiTheme="minorHAnsi"/>
                <w:sz w:val="21"/>
                <w:szCs w:val="21"/>
              </w:rPr>
            </w:pPr>
            <w:r w:rsidRPr="00251ED2">
              <w:rPr>
                <w:rFonts w:asciiTheme="minorHAnsi" w:hAnsiTheme="minorHAnsi"/>
                <w:sz w:val="21"/>
                <w:szCs w:val="21"/>
              </w:rPr>
              <w:t xml:space="preserve">A mobile </w:t>
            </w:r>
            <w:r w:rsidR="004827E7">
              <w:rPr>
                <w:rFonts w:asciiTheme="minorHAnsi" w:hAnsiTheme="minorHAnsi"/>
                <w:sz w:val="21"/>
                <w:szCs w:val="21"/>
              </w:rPr>
              <w:t>food establishment’s</w:t>
            </w:r>
            <w:r w:rsidRPr="00251ED2">
              <w:rPr>
                <w:rFonts w:asciiTheme="minorHAnsi" w:hAnsiTheme="minorHAnsi"/>
                <w:sz w:val="21"/>
                <w:szCs w:val="21"/>
              </w:rPr>
              <w:t xml:space="preserve"> water tank inlet shall be: </w:t>
            </w:r>
          </w:p>
        </w:tc>
      </w:tr>
      <w:tr w:rsidR="002A6000" w:rsidRPr="00251ED2" w:rsidTr="00556FA8">
        <w:trPr>
          <w:trHeight w:val="297"/>
        </w:trPr>
        <w:tc>
          <w:tcPr>
            <w:tcW w:w="10908" w:type="dxa"/>
          </w:tcPr>
          <w:p w:rsidR="002A6000" w:rsidRPr="00251ED2" w:rsidRDefault="00556FA8">
            <w:pPr>
              <w:pStyle w:val="Default"/>
              <w:rPr>
                <w:rFonts w:asciiTheme="minorHAnsi" w:hAnsiTheme="minorHAnsi"/>
                <w:sz w:val="21"/>
                <w:szCs w:val="21"/>
              </w:rPr>
            </w:pPr>
            <w:r>
              <w:rPr>
                <w:rFonts w:asciiTheme="minorHAnsi" w:hAnsiTheme="minorHAnsi"/>
                <w:sz w:val="21"/>
                <w:szCs w:val="21"/>
              </w:rPr>
              <w:t xml:space="preserve">    </w:t>
            </w:r>
            <w:r w:rsidR="002A6000" w:rsidRPr="00251ED2">
              <w:rPr>
                <w:rFonts w:asciiTheme="minorHAnsi" w:hAnsiTheme="minorHAnsi"/>
                <w:sz w:val="21"/>
                <w:szCs w:val="21"/>
              </w:rPr>
              <w:t>(A) 19.1 mm (three-fourths inch) in inner diameter or less; and</w:t>
            </w:r>
          </w:p>
        </w:tc>
      </w:tr>
      <w:tr w:rsidR="002A6000" w:rsidRPr="00251ED2" w:rsidTr="00556FA8">
        <w:trPr>
          <w:trHeight w:val="297"/>
        </w:trPr>
        <w:tc>
          <w:tcPr>
            <w:tcW w:w="10908" w:type="dxa"/>
            <w:tcBorders>
              <w:left w:val="nil"/>
              <w:bottom w:val="nil"/>
              <w:right w:val="nil"/>
            </w:tcBorders>
          </w:tcPr>
          <w:p w:rsidR="002A6000" w:rsidRPr="00251ED2" w:rsidRDefault="00556FA8">
            <w:pPr>
              <w:pStyle w:val="Default"/>
              <w:rPr>
                <w:rFonts w:asciiTheme="minorHAnsi" w:hAnsiTheme="minorHAnsi"/>
                <w:sz w:val="21"/>
                <w:szCs w:val="21"/>
              </w:rPr>
            </w:pPr>
            <w:r>
              <w:rPr>
                <w:rFonts w:asciiTheme="minorHAnsi" w:hAnsiTheme="minorHAnsi"/>
                <w:sz w:val="21"/>
                <w:szCs w:val="21"/>
              </w:rPr>
              <w:t xml:space="preserve">    </w:t>
            </w:r>
            <w:r w:rsidR="002A6000" w:rsidRPr="00251ED2">
              <w:rPr>
                <w:rFonts w:asciiTheme="minorHAnsi" w:hAnsiTheme="minorHAnsi"/>
                <w:sz w:val="21"/>
                <w:szCs w:val="21"/>
              </w:rPr>
              <w:t xml:space="preserve">(B) Provided with a hose connection of a size or type that will prevent its use for any other service. </w:t>
            </w:r>
          </w:p>
        </w:tc>
      </w:tr>
      <w:tr w:rsidR="002A6000" w:rsidRPr="00251ED2" w:rsidTr="00556FA8">
        <w:trPr>
          <w:trHeight w:val="297"/>
        </w:trPr>
        <w:tc>
          <w:tcPr>
            <w:tcW w:w="10908" w:type="dxa"/>
            <w:tcBorders>
              <w:left w:val="nil"/>
              <w:bottom w:val="nil"/>
              <w:right w:val="nil"/>
            </w:tcBorders>
          </w:tcPr>
          <w:p w:rsidR="002A6000" w:rsidRPr="00251ED2" w:rsidRDefault="002A6000">
            <w:pPr>
              <w:pStyle w:val="Default"/>
              <w:rPr>
                <w:rFonts w:asciiTheme="minorHAnsi" w:hAnsiTheme="minorHAnsi"/>
                <w:b/>
                <w:sz w:val="21"/>
                <w:szCs w:val="21"/>
              </w:rPr>
            </w:pPr>
            <w:r w:rsidRPr="00251ED2">
              <w:rPr>
                <w:rFonts w:asciiTheme="minorHAnsi" w:hAnsiTheme="minorHAnsi"/>
                <w:b/>
                <w:sz w:val="21"/>
                <w:szCs w:val="21"/>
              </w:rPr>
              <w:t xml:space="preserve">5-304.12 Using a Pump and Hoses, Backflow Prevention. </w:t>
            </w:r>
          </w:p>
          <w:p w:rsidR="002A6000" w:rsidRPr="00251ED2" w:rsidRDefault="002A6000">
            <w:pPr>
              <w:pStyle w:val="Default"/>
              <w:rPr>
                <w:rFonts w:asciiTheme="minorHAnsi" w:hAnsiTheme="minorHAnsi"/>
                <w:sz w:val="21"/>
                <w:szCs w:val="21"/>
              </w:rPr>
            </w:pPr>
            <w:r w:rsidRPr="00251ED2">
              <w:rPr>
                <w:rFonts w:asciiTheme="minorHAnsi" w:hAnsiTheme="minorHAnsi"/>
                <w:sz w:val="21"/>
                <w:szCs w:val="21"/>
              </w:rPr>
              <w:t xml:space="preserve">A </w:t>
            </w:r>
            <w:r w:rsidR="004827E7">
              <w:rPr>
                <w:rFonts w:asciiTheme="minorHAnsi" w:hAnsiTheme="minorHAnsi"/>
                <w:sz w:val="21"/>
                <w:szCs w:val="21"/>
              </w:rPr>
              <w:t>person</w:t>
            </w:r>
            <w:r w:rsidRPr="00251ED2">
              <w:rPr>
                <w:rFonts w:asciiTheme="minorHAnsi" w:hAnsiTheme="minorHAnsi"/>
                <w:sz w:val="21"/>
                <w:szCs w:val="21"/>
              </w:rPr>
              <w:t xml:space="preserve"> shall operate a water tank, pump, and hoses so that backflow and other contamination of the water supply are prevented </w:t>
            </w:r>
          </w:p>
        </w:tc>
      </w:tr>
      <w:tr w:rsidR="002A6000" w:rsidRPr="00251ED2" w:rsidTr="00556FA8">
        <w:trPr>
          <w:trHeight w:val="297"/>
        </w:trPr>
        <w:tc>
          <w:tcPr>
            <w:tcW w:w="10908" w:type="dxa"/>
            <w:tcBorders>
              <w:left w:val="nil"/>
              <w:bottom w:val="nil"/>
              <w:right w:val="nil"/>
            </w:tcBorders>
          </w:tcPr>
          <w:p w:rsidR="002A6000" w:rsidRPr="00251ED2" w:rsidRDefault="002A6000">
            <w:pPr>
              <w:pStyle w:val="Default"/>
              <w:rPr>
                <w:rFonts w:asciiTheme="minorHAnsi" w:hAnsiTheme="minorHAnsi"/>
                <w:b/>
                <w:sz w:val="21"/>
                <w:szCs w:val="21"/>
              </w:rPr>
            </w:pPr>
            <w:r w:rsidRPr="00251ED2">
              <w:rPr>
                <w:rFonts w:asciiTheme="minorHAnsi" w:hAnsiTheme="minorHAnsi"/>
                <w:b/>
                <w:sz w:val="21"/>
                <w:szCs w:val="21"/>
              </w:rPr>
              <w:t xml:space="preserve">5-304.13 Protecting Inlet, Outlet, and Hose Fitting. </w:t>
            </w:r>
          </w:p>
          <w:p w:rsidR="002A6000" w:rsidRPr="00251ED2" w:rsidRDefault="002A6000">
            <w:pPr>
              <w:pStyle w:val="Default"/>
              <w:rPr>
                <w:rFonts w:asciiTheme="minorHAnsi" w:hAnsiTheme="minorHAnsi"/>
                <w:sz w:val="21"/>
                <w:szCs w:val="21"/>
              </w:rPr>
            </w:pPr>
            <w:r w:rsidRPr="00251ED2">
              <w:rPr>
                <w:rFonts w:asciiTheme="minorHAnsi" w:hAnsiTheme="minorHAnsi"/>
                <w:sz w:val="21"/>
                <w:szCs w:val="21"/>
              </w:rPr>
              <w:t xml:space="preserve">If not in use, a water tank and hose inlet and outlet fitting shall be protected using a cover or device as specified under § 5-303.12. </w:t>
            </w:r>
          </w:p>
        </w:tc>
      </w:tr>
      <w:tr w:rsidR="002A6000" w:rsidRPr="00251ED2" w:rsidTr="00556FA8">
        <w:trPr>
          <w:trHeight w:val="297"/>
        </w:trPr>
        <w:tc>
          <w:tcPr>
            <w:tcW w:w="10908" w:type="dxa"/>
            <w:tcBorders>
              <w:left w:val="nil"/>
              <w:bottom w:val="nil"/>
              <w:right w:val="nil"/>
            </w:tcBorders>
          </w:tcPr>
          <w:p w:rsidR="002A6000" w:rsidRPr="00251ED2" w:rsidRDefault="002A6000">
            <w:pPr>
              <w:pStyle w:val="Default"/>
              <w:rPr>
                <w:rFonts w:asciiTheme="minorHAnsi" w:hAnsiTheme="minorHAnsi"/>
                <w:b/>
                <w:sz w:val="21"/>
                <w:szCs w:val="21"/>
              </w:rPr>
            </w:pPr>
            <w:r w:rsidRPr="00251ED2">
              <w:rPr>
                <w:rFonts w:asciiTheme="minorHAnsi" w:hAnsiTheme="minorHAnsi"/>
                <w:b/>
                <w:sz w:val="21"/>
                <w:szCs w:val="21"/>
              </w:rPr>
              <w:t xml:space="preserve">5-304.14 Tank, Pump, and Hoses, Dedication. </w:t>
            </w:r>
          </w:p>
          <w:p w:rsidR="002A6000" w:rsidRPr="00251ED2" w:rsidRDefault="00556FA8" w:rsidP="00556FA8">
            <w:pPr>
              <w:pStyle w:val="Default"/>
              <w:ind w:left="180" w:hanging="180"/>
              <w:rPr>
                <w:rFonts w:asciiTheme="minorHAnsi" w:hAnsiTheme="minorHAnsi"/>
                <w:sz w:val="21"/>
                <w:szCs w:val="21"/>
              </w:rPr>
            </w:pPr>
            <w:r>
              <w:rPr>
                <w:rFonts w:asciiTheme="minorHAnsi" w:hAnsiTheme="minorHAnsi"/>
                <w:sz w:val="21"/>
                <w:szCs w:val="21"/>
              </w:rPr>
              <w:t xml:space="preserve">    </w:t>
            </w:r>
            <w:r w:rsidR="002A6000" w:rsidRPr="00251ED2">
              <w:rPr>
                <w:rFonts w:asciiTheme="minorHAnsi" w:hAnsiTheme="minorHAnsi"/>
                <w:sz w:val="21"/>
                <w:szCs w:val="21"/>
              </w:rPr>
              <w:t xml:space="preserve">(A) Except as specified in ¶ (B) of this section, a water tank, pump, and hoses used for conveying </w:t>
            </w:r>
            <w:r w:rsidR="004827E7">
              <w:rPr>
                <w:rFonts w:asciiTheme="minorHAnsi" w:hAnsiTheme="minorHAnsi"/>
                <w:sz w:val="21"/>
                <w:szCs w:val="21"/>
              </w:rPr>
              <w:t>drinking water</w:t>
            </w:r>
            <w:r w:rsidR="002A6000" w:rsidRPr="00251ED2">
              <w:rPr>
                <w:rFonts w:asciiTheme="minorHAnsi" w:hAnsiTheme="minorHAnsi"/>
                <w:sz w:val="21"/>
                <w:szCs w:val="21"/>
              </w:rPr>
              <w:t xml:space="preserve"> shall be used for no other purpose. P </w:t>
            </w:r>
          </w:p>
        </w:tc>
      </w:tr>
      <w:tr w:rsidR="002A6000" w:rsidRPr="00251ED2" w:rsidTr="00556FA8">
        <w:trPr>
          <w:trHeight w:val="297"/>
        </w:trPr>
        <w:tc>
          <w:tcPr>
            <w:tcW w:w="10908" w:type="dxa"/>
            <w:tcBorders>
              <w:left w:val="nil"/>
              <w:bottom w:val="nil"/>
              <w:right w:val="nil"/>
            </w:tcBorders>
          </w:tcPr>
          <w:p w:rsidR="002A6000" w:rsidRPr="00251ED2" w:rsidRDefault="002A6000" w:rsidP="00556FA8">
            <w:pPr>
              <w:pStyle w:val="Default"/>
              <w:ind w:left="180"/>
              <w:rPr>
                <w:rFonts w:asciiTheme="minorHAnsi" w:hAnsiTheme="minorHAnsi"/>
                <w:sz w:val="21"/>
                <w:szCs w:val="21"/>
              </w:rPr>
            </w:pPr>
            <w:r w:rsidRPr="00251ED2">
              <w:rPr>
                <w:rFonts w:asciiTheme="minorHAnsi" w:hAnsiTheme="minorHAnsi"/>
                <w:sz w:val="21"/>
                <w:szCs w:val="21"/>
              </w:rPr>
              <w:t xml:space="preserve">(B) Water tanks, pumps, and hoses </w:t>
            </w:r>
            <w:r w:rsidR="004827E7">
              <w:rPr>
                <w:rFonts w:asciiTheme="minorHAnsi" w:hAnsiTheme="minorHAnsi"/>
                <w:sz w:val="21"/>
                <w:szCs w:val="21"/>
              </w:rPr>
              <w:t>approved</w:t>
            </w:r>
            <w:r w:rsidRPr="00251ED2">
              <w:rPr>
                <w:rFonts w:asciiTheme="minorHAnsi" w:hAnsiTheme="minorHAnsi"/>
                <w:sz w:val="21"/>
                <w:szCs w:val="21"/>
              </w:rPr>
              <w:t xml:space="preserve"> for liquid </w:t>
            </w:r>
            <w:r w:rsidR="004827E7">
              <w:rPr>
                <w:rFonts w:asciiTheme="minorHAnsi" w:hAnsiTheme="minorHAnsi"/>
                <w:sz w:val="21"/>
                <w:szCs w:val="21"/>
              </w:rPr>
              <w:t>foods</w:t>
            </w:r>
            <w:r w:rsidRPr="00251ED2">
              <w:rPr>
                <w:rFonts w:asciiTheme="minorHAnsi" w:hAnsiTheme="minorHAnsi"/>
                <w:sz w:val="21"/>
                <w:szCs w:val="21"/>
              </w:rPr>
              <w:t xml:space="preserve"> may be used for conveying </w:t>
            </w:r>
            <w:r w:rsidR="004827E7">
              <w:rPr>
                <w:rFonts w:asciiTheme="minorHAnsi" w:hAnsiTheme="minorHAnsi"/>
                <w:sz w:val="21"/>
                <w:szCs w:val="21"/>
              </w:rPr>
              <w:t>drinking water</w:t>
            </w:r>
            <w:r w:rsidRPr="00251ED2">
              <w:rPr>
                <w:rFonts w:asciiTheme="minorHAnsi" w:hAnsiTheme="minorHAnsi"/>
                <w:sz w:val="21"/>
                <w:szCs w:val="21"/>
              </w:rPr>
              <w:t xml:space="preserve"> if they are cleaned and </w:t>
            </w:r>
            <w:r w:rsidR="004827E7">
              <w:rPr>
                <w:rFonts w:asciiTheme="minorHAnsi" w:hAnsiTheme="minorHAnsi"/>
                <w:sz w:val="21"/>
                <w:szCs w:val="21"/>
              </w:rPr>
              <w:t>sanitized</w:t>
            </w:r>
            <w:r w:rsidRPr="00251ED2">
              <w:rPr>
                <w:rFonts w:asciiTheme="minorHAnsi" w:hAnsiTheme="minorHAnsi"/>
                <w:sz w:val="21"/>
                <w:szCs w:val="21"/>
              </w:rPr>
              <w:t xml:space="preserve"> before they are used to convey water. </w:t>
            </w:r>
          </w:p>
        </w:tc>
      </w:tr>
      <w:tr w:rsidR="002A6000" w:rsidRPr="00251ED2" w:rsidTr="00556FA8">
        <w:trPr>
          <w:trHeight w:val="297"/>
        </w:trPr>
        <w:tc>
          <w:tcPr>
            <w:tcW w:w="10908" w:type="dxa"/>
            <w:tcBorders>
              <w:left w:val="nil"/>
              <w:bottom w:val="nil"/>
              <w:right w:val="nil"/>
            </w:tcBorders>
          </w:tcPr>
          <w:p w:rsidR="002A6000" w:rsidRPr="00251ED2" w:rsidRDefault="002A6000">
            <w:pPr>
              <w:pStyle w:val="Default"/>
              <w:rPr>
                <w:rFonts w:asciiTheme="minorHAnsi" w:hAnsiTheme="minorHAnsi"/>
                <w:sz w:val="21"/>
                <w:szCs w:val="21"/>
              </w:rPr>
            </w:pPr>
            <w:r w:rsidRPr="00251ED2">
              <w:rPr>
                <w:rFonts w:asciiTheme="minorHAnsi" w:hAnsiTheme="minorHAnsi"/>
                <w:b/>
                <w:sz w:val="21"/>
                <w:szCs w:val="21"/>
              </w:rPr>
              <w:t>5-402.14 Removing Mobile Food Establishment Wastes</w:t>
            </w:r>
            <w:r w:rsidRPr="00251ED2">
              <w:rPr>
                <w:rFonts w:asciiTheme="minorHAnsi" w:hAnsiTheme="minorHAnsi"/>
                <w:sz w:val="21"/>
                <w:szCs w:val="21"/>
              </w:rPr>
              <w:t xml:space="preserve">. </w:t>
            </w:r>
          </w:p>
          <w:p w:rsidR="002A6000" w:rsidRPr="00251ED2" w:rsidRDefault="004827E7">
            <w:pPr>
              <w:pStyle w:val="Default"/>
              <w:rPr>
                <w:rFonts w:asciiTheme="minorHAnsi" w:hAnsiTheme="minorHAnsi"/>
                <w:sz w:val="21"/>
                <w:szCs w:val="21"/>
              </w:rPr>
            </w:pPr>
            <w:r>
              <w:rPr>
                <w:rFonts w:asciiTheme="minorHAnsi" w:hAnsiTheme="minorHAnsi"/>
                <w:sz w:val="21"/>
                <w:szCs w:val="21"/>
              </w:rPr>
              <w:t>S</w:t>
            </w:r>
            <w:r w:rsidR="00ED0197">
              <w:rPr>
                <w:rFonts w:asciiTheme="minorHAnsi" w:hAnsiTheme="minorHAnsi"/>
                <w:sz w:val="21"/>
                <w:szCs w:val="21"/>
              </w:rPr>
              <w:t>ewage</w:t>
            </w:r>
            <w:r w:rsidR="002A6000" w:rsidRPr="00251ED2">
              <w:rPr>
                <w:rFonts w:asciiTheme="minorHAnsi" w:hAnsiTheme="minorHAnsi"/>
                <w:sz w:val="21"/>
                <w:szCs w:val="21"/>
              </w:rPr>
              <w:t xml:space="preserve"> and other liquid wastes shall be removed from a mobile </w:t>
            </w:r>
            <w:r w:rsidR="00ED0197">
              <w:rPr>
                <w:rFonts w:asciiTheme="minorHAnsi" w:hAnsiTheme="minorHAnsi"/>
                <w:sz w:val="21"/>
                <w:szCs w:val="21"/>
              </w:rPr>
              <w:t>food establishment</w:t>
            </w:r>
            <w:r w:rsidR="002A6000" w:rsidRPr="00251ED2">
              <w:rPr>
                <w:rFonts w:asciiTheme="minorHAnsi" w:hAnsiTheme="minorHAnsi"/>
                <w:sz w:val="21"/>
                <w:szCs w:val="21"/>
              </w:rPr>
              <w:t xml:space="preserve"> at an </w:t>
            </w:r>
            <w:r w:rsidR="00ED0197">
              <w:rPr>
                <w:rFonts w:asciiTheme="minorHAnsi" w:hAnsiTheme="minorHAnsi"/>
                <w:sz w:val="21"/>
                <w:szCs w:val="21"/>
              </w:rPr>
              <w:t>approved</w:t>
            </w:r>
            <w:r w:rsidR="002A6000" w:rsidRPr="00251ED2">
              <w:rPr>
                <w:rFonts w:asciiTheme="minorHAnsi" w:hAnsiTheme="minorHAnsi"/>
                <w:sz w:val="21"/>
                <w:szCs w:val="21"/>
              </w:rPr>
              <w:t xml:space="preserve"> waste </w:t>
            </w:r>
            <w:r w:rsidR="00ED0197">
              <w:rPr>
                <w:rFonts w:asciiTheme="minorHAnsi" w:hAnsiTheme="minorHAnsi"/>
                <w:sz w:val="21"/>
                <w:szCs w:val="21"/>
              </w:rPr>
              <w:t>servicing area</w:t>
            </w:r>
            <w:r w:rsidR="002A6000" w:rsidRPr="00251ED2">
              <w:rPr>
                <w:rFonts w:asciiTheme="minorHAnsi" w:hAnsiTheme="minorHAnsi"/>
                <w:sz w:val="21"/>
                <w:szCs w:val="21"/>
              </w:rPr>
              <w:t xml:space="preserve"> or by a </w:t>
            </w:r>
            <w:r w:rsidR="00ED0197">
              <w:rPr>
                <w:rFonts w:asciiTheme="minorHAnsi" w:hAnsiTheme="minorHAnsi"/>
                <w:sz w:val="21"/>
                <w:szCs w:val="21"/>
              </w:rPr>
              <w:t>sewage</w:t>
            </w:r>
            <w:r w:rsidR="002A6000" w:rsidRPr="00251ED2">
              <w:rPr>
                <w:rFonts w:asciiTheme="minorHAnsi" w:hAnsiTheme="minorHAnsi"/>
                <w:sz w:val="21"/>
                <w:szCs w:val="21"/>
              </w:rPr>
              <w:t xml:space="preserve"> transport vehicle in such a way that a public health </w:t>
            </w:r>
            <w:r w:rsidR="00ED0197">
              <w:rPr>
                <w:rFonts w:asciiTheme="minorHAnsi" w:hAnsiTheme="minorHAnsi"/>
                <w:sz w:val="21"/>
                <w:szCs w:val="21"/>
              </w:rPr>
              <w:t>hazard</w:t>
            </w:r>
            <w:r w:rsidR="002A6000" w:rsidRPr="00251ED2">
              <w:rPr>
                <w:rFonts w:asciiTheme="minorHAnsi" w:hAnsiTheme="minorHAnsi"/>
                <w:sz w:val="21"/>
                <w:szCs w:val="21"/>
              </w:rPr>
              <w:t xml:space="preserve"> or nuisance is not created. Pf </w:t>
            </w:r>
          </w:p>
        </w:tc>
      </w:tr>
      <w:tr w:rsidR="002A6000" w:rsidRPr="00251ED2" w:rsidTr="00556FA8">
        <w:trPr>
          <w:trHeight w:val="297"/>
        </w:trPr>
        <w:tc>
          <w:tcPr>
            <w:tcW w:w="10908" w:type="dxa"/>
            <w:tcBorders>
              <w:left w:val="nil"/>
              <w:bottom w:val="nil"/>
              <w:right w:val="nil"/>
            </w:tcBorders>
          </w:tcPr>
          <w:p w:rsidR="002A6000" w:rsidRPr="00251ED2" w:rsidRDefault="002A6000">
            <w:pPr>
              <w:pStyle w:val="Default"/>
              <w:rPr>
                <w:rFonts w:asciiTheme="minorHAnsi" w:hAnsiTheme="minorHAnsi"/>
                <w:sz w:val="21"/>
                <w:szCs w:val="21"/>
              </w:rPr>
            </w:pPr>
            <w:r w:rsidRPr="00251ED2">
              <w:rPr>
                <w:rFonts w:asciiTheme="minorHAnsi" w:hAnsiTheme="minorHAnsi"/>
                <w:b/>
                <w:sz w:val="21"/>
                <w:szCs w:val="21"/>
              </w:rPr>
              <w:t>5-402.15 Flushing a Waste Retention Tank</w:t>
            </w:r>
            <w:r w:rsidRPr="00251ED2">
              <w:rPr>
                <w:rFonts w:asciiTheme="minorHAnsi" w:hAnsiTheme="minorHAnsi"/>
                <w:sz w:val="21"/>
                <w:szCs w:val="21"/>
              </w:rPr>
              <w:t xml:space="preserve">. </w:t>
            </w:r>
          </w:p>
          <w:p w:rsidR="002A6000" w:rsidRPr="00251ED2" w:rsidRDefault="002A6000">
            <w:pPr>
              <w:pStyle w:val="Default"/>
              <w:rPr>
                <w:rFonts w:asciiTheme="minorHAnsi" w:hAnsiTheme="minorHAnsi"/>
                <w:sz w:val="21"/>
                <w:szCs w:val="21"/>
              </w:rPr>
            </w:pPr>
            <w:r w:rsidRPr="00251ED2">
              <w:rPr>
                <w:rFonts w:asciiTheme="minorHAnsi" w:hAnsiTheme="minorHAnsi"/>
                <w:sz w:val="21"/>
                <w:szCs w:val="21"/>
              </w:rPr>
              <w:t xml:space="preserve">A tank for liquid waste retention shall be thoroughly flushed and drained in a sanitary manner during the servicing operation. </w:t>
            </w:r>
          </w:p>
        </w:tc>
      </w:tr>
      <w:tr w:rsidR="002A6000" w:rsidRPr="00251ED2" w:rsidTr="00556FA8">
        <w:trPr>
          <w:trHeight w:val="988"/>
        </w:trPr>
        <w:tc>
          <w:tcPr>
            <w:tcW w:w="10908" w:type="dxa"/>
          </w:tcPr>
          <w:p w:rsidR="002A6000" w:rsidRPr="00251ED2" w:rsidRDefault="002A6000">
            <w:pPr>
              <w:pStyle w:val="Default"/>
              <w:rPr>
                <w:rFonts w:asciiTheme="minorHAnsi" w:hAnsiTheme="minorHAnsi"/>
                <w:sz w:val="21"/>
                <w:szCs w:val="21"/>
              </w:rPr>
            </w:pPr>
            <w:r w:rsidRPr="00251ED2">
              <w:rPr>
                <w:rFonts w:asciiTheme="minorHAnsi" w:hAnsiTheme="minorHAnsi"/>
                <w:b/>
                <w:bCs/>
                <w:sz w:val="21"/>
                <w:szCs w:val="21"/>
              </w:rPr>
              <w:t xml:space="preserve">5-501.15 Outside Receptacles. </w:t>
            </w:r>
          </w:p>
          <w:p w:rsidR="002A6000" w:rsidRPr="00251ED2" w:rsidRDefault="002A6000" w:rsidP="00556FA8">
            <w:pPr>
              <w:pStyle w:val="Default"/>
              <w:ind w:left="180"/>
              <w:rPr>
                <w:rFonts w:asciiTheme="minorHAnsi" w:hAnsiTheme="minorHAnsi"/>
                <w:sz w:val="21"/>
                <w:szCs w:val="21"/>
              </w:rPr>
            </w:pPr>
            <w:r w:rsidRPr="00251ED2">
              <w:rPr>
                <w:rFonts w:asciiTheme="minorHAnsi" w:hAnsiTheme="minorHAnsi"/>
                <w:sz w:val="21"/>
                <w:szCs w:val="21"/>
              </w:rPr>
              <w:t xml:space="preserve">(A) Receptacles and waste handling units for </w:t>
            </w:r>
            <w:r w:rsidR="00ED0197">
              <w:rPr>
                <w:rFonts w:asciiTheme="minorHAnsi" w:hAnsiTheme="minorHAnsi"/>
                <w:sz w:val="21"/>
                <w:szCs w:val="21"/>
              </w:rPr>
              <w:t>refuse</w:t>
            </w:r>
            <w:r w:rsidRPr="00251ED2">
              <w:rPr>
                <w:rFonts w:asciiTheme="minorHAnsi" w:hAnsiTheme="minorHAnsi"/>
                <w:sz w:val="21"/>
                <w:szCs w:val="21"/>
              </w:rPr>
              <w:t xml:space="preserve">, recyclables, and </w:t>
            </w:r>
            <w:proofErr w:type="spellStart"/>
            <w:r w:rsidRPr="00251ED2">
              <w:rPr>
                <w:rFonts w:asciiTheme="minorHAnsi" w:hAnsiTheme="minorHAnsi"/>
                <w:sz w:val="21"/>
                <w:szCs w:val="21"/>
              </w:rPr>
              <w:t>returnables</w:t>
            </w:r>
            <w:proofErr w:type="spellEnd"/>
            <w:r w:rsidRPr="00251ED2">
              <w:rPr>
                <w:rFonts w:asciiTheme="minorHAnsi" w:hAnsiTheme="minorHAnsi"/>
                <w:sz w:val="21"/>
                <w:szCs w:val="21"/>
              </w:rPr>
              <w:t xml:space="preserve"> used with materials containing </w:t>
            </w:r>
            <w:r w:rsidR="00ED0197">
              <w:rPr>
                <w:rFonts w:asciiTheme="minorHAnsi" w:hAnsiTheme="minorHAnsi"/>
                <w:sz w:val="21"/>
                <w:szCs w:val="21"/>
              </w:rPr>
              <w:t>food</w:t>
            </w:r>
            <w:r w:rsidRPr="00251ED2">
              <w:rPr>
                <w:rFonts w:asciiTheme="minorHAnsi" w:hAnsiTheme="minorHAnsi"/>
                <w:sz w:val="21"/>
                <w:szCs w:val="21"/>
              </w:rPr>
              <w:t xml:space="preserve"> residue and used outside the </w:t>
            </w:r>
            <w:r w:rsidR="00ED0197">
              <w:rPr>
                <w:rFonts w:asciiTheme="minorHAnsi" w:hAnsiTheme="minorHAnsi"/>
                <w:sz w:val="21"/>
                <w:szCs w:val="21"/>
              </w:rPr>
              <w:t>food establishment</w:t>
            </w:r>
            <w:r w:rsidRPr="00251ED2">
              <w:rPr>
                <w:rFonts w:asciiTheme="minorHAnsi" w:hAnsiTheme="minorHAnsi"/>
                <w:sz w:val="21"/>
                <w:szCs w:val="21"/>
              </w:rPr>
              <w:t xml:space="preserve"> shall be designed and constructed to have tight-fitting lids, doors, or covers. </w:t>
            </w:r>
          </w:p>
        </w:tc>
      </w:tr>
      <w:tr w:rsidR="002A6000" w:rsidRPr="00251ED2" w:rsidTr="00556FA8">
        <w:trPr>
          <w:trHeight w:val="792"/>
        </w:trPr>
        <w:tc>
          <w:tcPr>
            <w:tcW w:w="10908" w:type="dxa"/>
          </w:tcPr>
          <w:p w:rsidR="002A6000" w:rsidRPr="00251ED2" w:rsidRDefault="002A6000" w:rsidP="00556FA8">
            <w:pPr>
              <w:pStyle w:val="Default"/>
              <w:ind w:left="180"/>
              <w:rPr>
                <w:rFonts w:asciiTheme="minorHAnsi" w:hAnsiTheme="minorHAnsi"/>
                <w:sz w:val="21"/>
                <w:szCs w:val="21"/>
              </w:rPr>
            </w:pPr>
            <w:r w:rsidRPr="00251ED2">
              <w:rPr>
                <w:rFonts w:asciiTheme="minorHAnsi" w:hAnsiTheme="minorHAnsi"/>
                <w:sz w:val="21"/>
                <w:szCs w:val="21"/>
              </w:rPr>
              <w:t xml:space="preserve">(B) Receptacles and waste handling units for </w:t>
            </w:r>
            <w:r w:rsidR="00ED0197">
              <w:rPr>
                <w:rFonts w:asciiTheme="minorHAnsi" w:hAnsiTheme="minorHAnsi"/>
                <w:sz w:val="21"/>
                <w:szCs w:val="21"/>
              </w:rPr>
              <w:t>refuse</w:t>
            </w:r>
            <w:r w:rsidRPr="00251ED2">
              <w:rPr>
                <w:rFonts w:asciiTheme="minorHAnsi" w:hAnsiTheme="minorHAnsi"/>
                <w:sz w:val="21"/>
                <w:szCs w:val="21"/>
              </w:rPr>
              <w:t xml:space="preserve"> and recyclables such as an on-site compactor shall be installed so that accumulation of debris and insect and rodent attraction and harborage are minimized and effective cleaning is facilitated around and, if the unit is not installed flush with the base pad, under the unit. </w:t>
            </w:r>
          </w:p>
        </w:tc>
      </w:tr>
      <w:tr w:rsidR="002A6000" w:rsidRPr="00251ED2" w:rsidTr="00556FA8">
        <w:trPr>
          <w:trHeight w:val="849"/>
        </w:trPr>
        <w:tc>
          <w:tcPr>
            <w:tcW w:w="10908" w:type="dxa"/>
            <w:tcBorders>
              <w:left w:val="nil"/>
              <w:bottom w:val="nil"/>
              <w:right w:val="nil"/>
            </w:tcBorders>
          </w:tcPr>
          <w:p w:rsidR="002A6000" w:rsidRPr="00251ED2" w:rsidRDefault="002A6000">
            <w:pPr>
              <w:pStyle w:val="Default"/>
              <w:rPr>
                <w:rFonts w:asciiTheme="minorHAnsi" w:hAnsiTheme="minorHAnsi"/>
                <w:b/>
                <w:sz w:val="21"/>
                <w:szCs w:val="21"/>
              </w:rPr>
            </w:pPr>
            <w:r w:rsidRPr="00251ED2">
              <w:rPr>
                <w:rFonts w:asciiTheme="minorHAnsi" w:hAnsiTheme="minorHAnsi"/>
                <w:b/>
                <w:sz w:val="21"/>
                <w:szCs w:val="21"/>
              </w:rPr>
              <w:t xml:space="preserve">6-102.11 Surface Characteristics. </w:t>
            </w:r>
          </w:p>
          <w:p w:rsidR="002A6000" w:rsidRPr="00251ED2" w:rsidRDefault="002A6000" w:rsidP="00556FA8">
            <w:pPr>
              <w:pStyle w:val="Default"/>
              <w:ind w:left="180"/>
              <w:rPr>
                <w:rFonts w:asciiTheme="minorHAnsi" w:hAnsiTheme="minorHAnsi"/>
                <w:sz w:val="21"/>
                <w:szCs w:val="21"/>
              </w:rPr>
            </w:pPr>
            <w:r w:rsidRPr="00251ED2">
              <w:rPr>
                <w:rFonts w:asciiTheme="minorHAnsi" w:hAnsiTheme="minorHAnsi"/>
                <w:sz w:val="21"/>
                <w:szCs w:val="21"/>
              </w:rPr>
              <w:t xml:space="preserve">(C) Outdoor storage areas for </w:t>
            </w:r>
            <w:r w:rsidR="00ED0197">
              <w:rPr>
                <w:rFonts w:asciiTheme="minorHAnsi" w:hAnsiTheme="minorHAnsi"/>
                <w:sz w:val="21"/>
                <w:szCs w:val="21"/>
              </w:rPr>
              <w:t>refuse</w:t>
            </w:r>
            <w:r w:rsidRPr="00251ED2">
              <w:rPr>
                <w:rFonts w:asciiTheme="minorHAnsi" w:hAnsiTheme="minorHAnsi"/>
                <w:sz w:val="21"/>
                <w:szCs w:val="21"/>
              </w:rPr>
              <w:t xml:space="preserve">, recyclables, or </w:t>
            </w:r>
            <w:proofErr w:type="spellStart"/>
            <w:r w:rsidRPr="00251ED2">
              <w:rPr>
                <w:rFonts w:asciiTheme="minorHAnsi" w:hAnsiTheme="minorHAnsi"/>
                <w:sz w:val="21"/>
                <w:szCs w:val="21"/>
              </w:rPr>
              <w:t>returnables</w:t>
            </w:r>
            <w:proofErr w:type="spellEnd"/>
            <w:r w:rsidRPr="00251ED2">
              <w:rPr>
                <w:rFonts w:asciiTheme="minorHAnsi" w:hAnsiTheme="minorHAnsi"/>
                <w:sz w:val="21"/>
                <w:szCs w:val="21"/>
              </w:rPr>
              <w:t xml:space="preserve"> shall be of materials specified under §§ 5-501.11 and 5-501.12. </w:t>
            </w:r>
          </w:p>
        </w:tc>
      </w:tr>
    </w:tbl>
    <w:p w:rsidR="002A6000" w:rsidRPr="00251ED2" w:rsidRDefault="002A6000" w:rsidP="002A6000">
      <w:pPr>
        <w:ind w:left="0" w:firstLine="0"/>
        <w:rPr>
          <w:b/>
          <w:sz w:val="21"/>
          <w:szCs w:val="21"/>
        </w:rPr>
      </w:pPr>
    </w:p>
    <w:p w:rsidR="00964FD9" w:rsidRPr="00964FD9" w:rsidRDefault="00964FD9" w:rsidP="00964FD9">
      <w:pPr>
        <w:autoSpaceDE w:val="0"/>
        <w:autoSpaceDN w:val="0"/>
        <w:adjustRightInd w:val="0"/>
        <w:ind w:left="0" w:firstLine="0"/>
        <w:rPr>
          <w:rFonts w:cs="Times New Roman"/>
          <w:color w:val="000000"/>
          <w:sz w:val="21"/>
          <w:szCs w:val="21"/>
        </w:rPr>
      </w:pPr>
      <w:r w:rsidRPr="00964FD9">
        <w:rPr>
          <w:rFonts w:cs="Times New Roman"/>
          <w:b/>
          <w:bCs/>
          <w:color w:val="000000"/>
          <w:sz w:val="21"/>
          <w:szCs w:val="21"/>
        </w:rPr>
        <w:t xml:space="preserve">15A </w:t>
      </w:r>
      <w:proofErr w:type="spellStart"/>
      <w:r w:rsidRPr="00964FD9">
        <w:rPr>
          <w:rFonts w:cs="Times New Roman"/>
          <w:b/>
          <w:bCs/>
          <w:color w:val="000000"/>
          <w:sz w:val="21"/>
          <w:szCs w:val="21"/>
        </w:rPr>
        <w:t>NCAC</w:t>
      </w:r>
      <w:proofErr w:type="spellEnd"/>
      <w:r w:rsidRPr="00964FD9">
        <w:rPr>
          <w:rFonts w:cs="Times New Roman"/>
          <w:b/>
          <w:bCs/>
          <w:color w:val="000000"/>
          <w:sz w:val="21"/>
          <w:szCs w:val="21"/>
        </w:rPr>
        <w:t xml:space="preserve"> 18A .2651 DEFINITIONS </w:t>
      </w:r>
    </w:p>
    <w:p w:rsidR="002A6000" w:rsidRPr="00251ED2" w:rsidRDefault="002A6000" w:rsidP="00964FD9">
      <w:pPr>
        <w:ind w:left="0" w:firstLine="0"/>
        <w:rPr>
          <w:sz w:val="21"/>
          <w:szCs w:val="21"/>
        </w:rPr>
      </w:pPr>
      <w:r w:rsidRPr="00251ED2">
        <w:rPr>
          <w:sz w:val="21"/>
          <w:szCs w:val="21"/>
        </w:rPr>
        <w:t>(12) In Paragraph 1-201.10(B), add: "'Mobile food unit' means a food establishment or pushcart designed to be readily moved and vend food."</w:t>
      </w:r>
    </w:p>
    <w:p w:rsidR="002A6000" w:rsidRPr="00251ED2" w:rsidRDefault="002A6000" w:rsidP="002A6000">
      <w:pPr>
        <w:ind w:left="0" w:firstLine="0"/>
        <w:rPr>
          <w:sz w:val="21"/>
          <w:szCs w:val="21"/>
        </w:rPr>
      </w:pPr>
    </w:p>
    <w:p w:rsidR="002A6000" w:rsidRPr="00251ED2" w:rsidRDefault="002A6000" w:rsidP="002A6000">
      <w:pPr>
        <w:ind w:left="0" w:firstLine="0"/>
        <w:rPr>
          <w:sz w:val="21"/>
          <w:szCs w:val="21"/>
        </w:rPr>
      </w:pPr>
      <w:r w:rsidRPr="00251ED2">
        <w:rPr>
          <w:b/>
          <w:bCs/>
          <w:sz w:val="21"/>
          <w:szCs w:val="21"/>
        </w:rPr>
        <w:t xml:space="preserve">15A </w:t>
      </w:r>
      <w:proofErr w:type="spellStart"/>
      <w:r w:rsidRPr="00251ED2">
        <w:rPr>
          <w:b/>
          <w:bCs/>
          <w:sz w:val="21"/>
          <w:szCs w:val="21"/>
        </w:rPr>
        <w:t>NCAC</w:t>
      </w:r>
      <w:proofErr w:type="spellEnd"/>
      <w:r w:rsidRPr="00251ED2">
        <w:rPr>
          <w:b/>
          <w:bCs/>
          <w:sz w:val="21"/>
          <w:szCs w:val="21"/>
        </w:rPr>
        <w:t xml:space="preserve"> 18A .</w:t>
      </w:r>
      <w:proofErr w:type="gramStart"/>
      <w:r w:rsidRPr="00251ED2">
        <w:rPr>
          <w:b/>
          <w:bCs/>
          <w:sz w:val="21"/>
          <w:szCs w:val="21"/>
        </w:rPr>
        <w:t xml:space="preserve">2660  </w:t>
      </w:r>
      <w:r w:rsidRPr="00251ED2">
        <w:rPr>
          <w:sz w:val="21"/>
          <w:szCs w:val="21"/>
        </w:rPr>
        <w:t>(</w:t>
      </w:r>
      <w:proofErr w:type="gramEnd"/>
      <w:r w:rsidRPr="00251ED2">
        <w:rPr>
          <w:sz w:val="21"/>
          <w:szCs w:val="21"/>
        </w:rPr>
        <w:t>c) On a mobile food unit and pushcart, the grade card shall be located where it is visible to the public when purchasing food. The grade card shall be maintained on the mobile food unit and pushcart and may be removed during transport to operating locations and the person in charge shall repost the grade card in the original location prior to commencing operation.</w:t>
      </w:r>
    </w:p>
    <w:p w:rsidR="00556FA8" w:rsidRDefault="00556FA8" w:rsidP="00964FD9">
      <w:pPr>
        <w:tabs>
          <w:tab w:val="left" w:pos="90"/>
        </w:tabs>
        <w:autoSpaceDE w:val="0"/>
        <w:autoSpaceDN w:val="0"/>
        <w:adjustRightInd w:val="0"/>
        <w:ind w:left="0" w:firstLine="0"/>
        <w:rPr>
          <w:rFonts w:cs="Times New Roman"/>
          <w:b/>
          <w:bCs/>
          <w:color w:val="000000"/>
          <w:sz w:val="21"/>
          <w:szCs w:val="21"/>
        </w:rPr>
      </w:pPr>
    </w:p>
    <w:p w:rsidR="008C4E7B" w:rsidRDefault="008C4E7B" w:rsidP="00964FD9">
      <w:pPr>
        <w:tabs>
          <w:tab w:val="left" w:pos="90"/>
        </w:tabs>
        <w:autoSpaceDE w:val="0"/>
        <w:autoSpaceDN w:val="0"/>
        <w:adjustRightInd w:val="0"/>
        <w:ind w:left="0" w:firstLine="0"/>
        <w:rPr>
          <w:rFonts w:cs="Times New Roman"/>
          <w:b/>
          <w:bCs/>
          <w:color w:val="000000"/>
          <w:sz w:val="21"/>
          <w:szCs w:val="21"/>
        </w:rPr>
      </w:pPr>
    </w:p>
    <w:p w:rsidR="008C4E7B" w:rsidRDefault="008C4E7B" w:rsidP="00964FD9">
      <w:pPr>
        <w:tabs>
          <w:tab w:val="left" w:pos="90"/>
        </w:tabs>
        <w:autoSpaceDE w:val="0"/>
        <w:autoSpaceDN w:val="0"/>
        <w:adjustRightInd w:val="0"/>
        <w:ind w:left="0" w:firstLine="0"/>
        <w:rPr>
          <w:rFonts w:cs="Times New Roman"/>
          <w:b/>
          <w:bCs/>
          <w:color w:val="000000"/>
          <w:sz w:val="21"/>
          <w:szCs w:val="21"/>
        </w:rPr>
      </w:pPr>
    </w:p>
    <w:p w:rsidR="00964FD9" w:rsidRPr="00964FD9" w:rsidRDefault="00964FD9" w:rsidP="00964FD9">
      <w:pPr>
        <w:tabs>
          <w:tab w:val="left" w:pos="90"/>
        </w:tabs>
        <w:autoSpaceDE w:val="0"/>
        <w:autoSpaceDN w:val="0"/>
        <w:adjustRightInd w:val="0"/>
        <w:ind w:left="0" w:firstLine="0"/>
        <w:rPr>
          <w:rFonts w:cs="Times New Roman"/>
          <w:color w:val="000000"/>
          <w:sz w:val="21"/>
          <w:szCs w:val="21"/>
        </w:rPr>
      </w:pPr>
      <w:r w:rsidRPr="00964FD9">
        <w:rPr>
          <w:rFonts w:cs="Times New Roman"/>
          <w:b/>
          <w:bCs/>
          <w:color w:val="000000"/>
          <w:sz w:val="21"/>
          <w:szCs w:val="21"/>
        </w:rPr>
        <w:t xml:space="preserve">15A </w:t>
      </w:r>
      <w:proofErr w:type="spellStart"/>
      <w:r w:rsidRPr="00964FD9">
        <w:rPr>
          <w:rFonts w:cs="Times New Roman"/>
          <w:b/>
          <w:bCs/>
          <w:color w:val="000000"/>
          <w:sz w:val="21"/>
          <w:szCs w:val="21"/>
        </w:rPr>
        <w:t>NCAC</w:t>
      </w:r>
      <w:proofErr w:type="spellEnd"/>
      <w:r w:rsidRPr="00964FD9">
        <w:rPr>
          <w:rFonts w:cs="Times New Roman"/>
          <w:b/>
          <w:bCs/>
          <w:color w:val="000000"/>
          <w:sz w:val="21"/>
          <w:szCs w:val="21"/>
        </w:rPr>
        <w:t xml:space="preserve"> 18A .2670 GENERAL REQUIREMENTS FOR PUSHCARTS AND MOBILE FOOD UNITS </w:t>
      </w:r>
    </w:p>
    <w:p w:rsidR="00964FD9" w:rsidRPr="00964FD9" w:rsidRDefault="00964FD9" w:rsidP="00964FD9">
      <w:pPr>
        <w:autoSpaceDE w:val="0"/>
        <w:autoSpaceDN w:val="0"/>
        <w:adjustRightInd w:val="0"/>
        <w:ind w:left="270" w:hanging="270"/>
        <w:jc w:val="both"/>
        <w:rPr>
          <w:rFonts w:cs="Times New Roman"/>
          <w:color w:val="000000"/>
          <w:sz w:val="21"/>
          <w:szCs w:val="21"/>
        </w:rPr>
      </w:pPr>
      <w:r w:rsidRPr="00964FD9">
        <w:rPr>
          <w:rFonts w:cs="Times New Roman"/>
          <w:color w:val="000000"/>
          <w:sz w:val="21"/>
          <w:szCs w:val="21"/>
        </w:rPr>
        <w:t xml:space="preserve">(a) A permit shall be issued by the regulatory authority that inspects the commissary from which a pushcart or mobile food unit is to operate, if the regulatory authority determines that the pushcart or mobile food unit complies with the rules of </w:t>
      </w:r>
      <w:r w:rsidRPr="00964FD9">
        <w:rPr>
          <w:rFonts w:cs="Times New Roman"/>
          <w:color w:val="000000"/>
          <w:sz w:val="21"/>
          <w:szCs w:val="21"/>
        </w:rPr>
        <w:lastRenderedPageBreak/>
        <w:t xml:space="preserve">this Section. The permit shall be maintained on the pushcart or mobile food unit and made available to the regulatory authority upon request. </w:t>
      </w:r>
    </w:p>
    <w:p w:rsidR="00964FD9" w:rsidRPr="00964FD9" w:rsidRDefault="00964FD9" w:rsidP="00964FD9">
      <w:pPr>
        <w:autoSpaceDE w:val="0"/>
        <w:autoSpaceDN w:val="0"/>
        <w:adjustRightInd w:val="0"/>
        <w:ind w:left="270" w:hanging="270"/>
        <w:jc w:val="both"/>
        <w:rPr>
          <w:rFonts w:cs="Times New Roman"/>
          <w:color w:val="000000"/>
          <w:sz w:val="21"/>
          <w:szCs w:val="21"/>
        </w:rPr>
      </w:pPr>
      <w:r w:rsidRPr="00964FD9">
        <w:rPr>
          <w:rFonts w:cs="Times New Roman"/>
          <w:color w:val="000000"/>
          <w:sz w:val="21"/>
          <w:szCs w:val="21"/>
        </w:rPr>
        <w:t xml:space="preserve">(b) The regulatory authority that issues the permit shall be provided by the permit holder a list of counties and locations where each pushcart or mobile food unit will operate. </w:t>
      </w:r>
    </w:p>
    <w:p w:rsidR="00964FD9" w:rsidRPr="00964FD9" w:rsidRDefault="00964FD9" w:rsidP="00964FD9">
      <w:pPr>
        <w:autoSpaceDE w:val="0"/>
        <w:autoSpaceDN w:val="0"/>
        <w:adjustRightInd w:val="0"/>
        <w:ind w:left="270" w:hanging="270"/>
        <w:jc w:val="both"/>
        <w:rPr>
          <w:rFonts w:cs="Times New Roman"/>
          <w:color w:val="000000"/>
          <w:sz w:val="21"/>
          <w:szCs w:val="21"/>
        </w:rPr>
      </w:pPr>
      <w:r w:rsidRPr="00964FD9">
        <w:rPr>
          <w:rFonts w:cs="Times New Roman"/>
          <w:color w:val="000000"/>
          <w:sz w:val="21"/>
          <w:szCs w:val="21"/>
        </w:rPr>
        <w:t xml:space="preserve">(c) Prior to initiating food service operations in a particular county, the pushcart or mobile food unit permit holder shall provide the regulatory authority in each county in which food service operations are proposed a list of locations where they will operate. Such lists must be kept current. </w:t>
      </w:r>
    </w:p>
    <w:p w:rsidR="00964FD9" w:rsidRPr="00964FD9" w:rsidRDefault="00964FD9" w:rsidP="00964FD9">
      <w:pPr>
        <w:autoSpaceDE w:val="0"/>
        <w:autoSpaceDN w:val="0"/>
        <w:adjustRightInd w:val="0"/>
        <w:ind w:left="270" w:hanging="270"/>
        <w:jc w:val="both"/>
        <w:rPr>
          <w:rFonts w:cs="Times New Roman"/>
          <w:color w:val="000000"/>
          <w:sz w:val="21"/>
          <w:szCs w:val="21"/>
        </w:rPr>
      </w:pPr>
      <w:r w:rsidRPr="00964FD9">
        <w:rPr>
          <w:rFonts w:cs="Times New Roman"/>
          <w:color w:val="000000"/>
          <w:sz w:val="21"/>
          <w:szCs w:val="21"/>
        </w:rPr>
        <w:t xml:space="preserve">(d) Pushcarts or mobile food units shall operate in conjunction with a permitted commissary and shall report at least daily to the commissary for supplies, cleaning, and servicing. Facilities, in compliance with this Section, shall be provided at the commissary for storage of all supplies. The pushcart shall also be stored in an area that protects it from dirt, debris, vermin, and other contamination. Water faucets used to supply water for pushcarts or mobile food units shall be protected to prevent contact with chemicals, splash, and other sources of contamination. Solid waste storage and liquid waste disposal facilities must also be provided on the commissary premises. </w:t>
      </w:r>
    </w:p>
    <w:p w:rsidR="00964FD9" w:rsidRPr="00964FD9" w:rsidRDefault="00964FD9" w:rsidP="00964FD9">
      <w:pPr>
        <w:autoSpaceDE w:val="0"/>
        <w:autoSpaceDN w:val="0"/>
        <w:adjustRightInd w:val="0"/>
        <w:ind w:left="270" w:hanging="270"/>
        <w:jc w:val="both"/>
        <w:rPr>
          <w:rFonts w:cs="Times New Roman"/>
          <w:color w:val="000000"/>
          <w:sz w:val="21"/>
          <w:szCs w:val="21"/>
        </w:rPr>
      </w:pPr>
      <w:r w:rsidRPr="00964FD9">
        <w:rPr>
          <w:rFonts w:cs="Times New Roman"/>
          <w:color w:val="000000"/>
          <w:sz w:val="21"/>
          <w:szCs w:val="21"/>
        </w:rPr>
        <w:t xml:space="preserve">(e) All food shall be obtained from sources that comply with Chapter 3 of the Food Code as amended by Rule .2653 of this Section. </w:t>
      </w:r>
    </w:p>
    <w:p w:rsidR="00964FD9" w:rsidRPr="00964FD9" w:rsidRDefault="00964FD9" w:rsidP="00964FD9">
      <w:pPr>
        <w:autoSpaceDE w:val="0"/>
        <w:autoSpaceDN w:val="0"/>
        <w:adjustRightInd w:val="0"/>
        <w:ind w:left="270" w:hanging="270"/>
        <w:jc w:val="both"/>
        <w:rPr>
          <w:rFonts w:cs="Times New Roman"/>
          <w:color w:val="000000"/>
          <w:sz w:val="21"/>
          <w:szCs w:val="21"/>
        </w:rPr>
      </w:pPr>
      <w:r w:rsidRPr="00964FD9">
        <w:rPr>
          <w:rFonts w:cs="Times New Roman"/>
          <w:color w:val="000000"/>
          <w:sz w:val="21"/>
          <w:szCs w:val="21"/>
        </w:rPr>
        <w:t xml:space="preserve">(f) All potentially hazardous food (time/temperature control for safety food) shall be maintained at temperatures as required in Chapter 3 of the Food Code as amended by Rule .2653. A metal stem-type thermometer accurate to 1°C (2°F) shall be available to check food temperatures. </w:t>
      </w:r>
    </w:p>
    <w:p w:rsidR="00964FD9" w:rsidRPr="00964FD9" w:rsidRDefault="00964FD9" w:rsidP="00964FD9">
      <w:pPr>
        <w:autoSpaceDE w:val="0"/>
        <w:autoSpaceDN w:val="0"/>
        <w:adjustRightInd w:val="0"/>
        <w:ind w:left="270" w:hanging="270"/>
        <w:jc w:val="both"/>
        <w:rPr>
          <w:rFonts w:cs="Times New Roman"/>
          <w:color w:val="000000"/>
          <w:sz w:val="21"/>
          <w:szCs w:val="21"/>
        </w:rPr>
      </w:pPr>
      <w:r w:rsidRPr="00964FD9">
        <w:rPr>
          <w:rFonts w:cs="Times New Roman"/>
          <w:color w:val="000000"/>
          <w:sz w:val="21"/>
          <w:szCs w:val="21"/>
        </w:rPr>
        <w:t xml:space="preserve">(g) Single service articles shall be used for serving customers. Single-service articles shall be purchased in sanitary containers, shall be stored therein in a clean, dry place until used, and shall be handled in a manner to prevent contamination. </w:t>
      </w:r>
    </w:p>
    <w:p w:rsidR="00964FD9" w:rsidRPr="00964FD9" w:rsidRDefault="00964FD9" w:rsidP="00964FD9">
      <w:pPr>
        <w:autoSpaceDE w:val="0"/>
        <w:autoSpaceDN w:val="0"/>
        <w:adjustRightInd w:val="0"/>
        <w:ind w:left="270" w:hanging="270"/>
        <w:jc w:val="both"/>
        <w:rPr>
          <w:rFonts w:cs="Times New Roman"/>
          <w:color w:val="000000"/>
          <w:sz w:val="21"/>
          <w:szCs w:val="21"/>
        </w:rPr>
      </w:pPr>
      <w:r w:rsidRPr="00964FD9">
        <w:rPr>
          <w:rFonts w:cs="Times New Roman"/>
          <w:color w:val="000000"/>
          <w:sz w:val="21"/>
          <w:szCs w:val="21"/>
        </w:rPr>
        <w:t xml:space="preserve">(h) All garbage and other solid waste shall be stored and disposed in an approved manner. </w:t>
      </w:r>
    </w:p>
    <w:p w:rsidR="00964FD9" w:rsidRDefault="00964FD9" w:rsidP="00964FD9">
      <w:pPr>
        <w:autoSpaceDE w:val="0"/>
        <w:autoSpaceDN w:val="0"/>
        <w:adjustRightInd w:val="0"/>
        <w:ind w:left="270" w:hanging="270"/>
        <w:jc w:val="both"/>
        <w:rPr>
          <w:rFonts w:cs="Times New Roman"/>
          <w:color w:val="000000"/>
          <w:sz w:val="21"/>
          <w:szCs w:val="21"/>
        </w:rPr>
      </w:pPr>
      <w:r w:rsidRPr="00964FD9">
        <w:rPr>
          <w:rFonts w:cs="Times New Roman"/>
          <w:color w:val="000000"/>
          <w:sz w:val="21"/>
          <w:szCs w:val="21"/>
        </w:rPr>
        <w:t>(</w:t>
      </w:r>
      <w:proofErr w:type="spellStart"/>
      <w:r w:rsidRPr="00964FD9">
        <w:rPr>
          <w:rFonts w:cs="Times New Roman"/>
          <w:color w:val="000000"/>
          <w:sz w:val="21"/>
          <w:szCs w:val="21"/>
        </w:rPr>
        <w:t>i</w:t>
      </w:r>
      <w:proofErr w:type="spellEnd"/>
      <w:r w:rsidRPr="00964FD9">
        <w:rPr>
          <w:rFonts w:cs="Times New Roman"/>
          <w:color w:val="000000"/>
          <w:sz w:val="21"/>
          <w:szCs w:val="21"/>
        </w:rPr>
        <w:t xml:space="preserve">) Employees shall wear effective hair restraints, clean outer clothing, and maintain good hygienic practices as specified in Part 2-4 of the Food Code as amended by Rule .2652 of this Section. </w:t>
      </w:r>
    </w:p>
    <w:p w:rsidR="008C4E7B" w:rsidRDefault="008C4E7B" w:rsidP="00964FD9">
      <w:pPr>
        <w:autoSpaceDE w:val="0"/>
        <w:autoSpaceDN w:val="0"/>
        <w:adjustRightInd w:val="0"/>
        <w:ind w:left="270" w:hanging="270"/>
        <w:jc w:val="both"/>
        <w:rPr>
          <w:rFonts w:cs="Times New Roman"/>
          <w:color w:val="000000"/>
          <w:sz w:val="21"/>
          <w:szCs w:val="21"/>
        </w:rPr>
      </w:pPr>
    </w:p>
    <w:tbl>
      <w:tblPr>
        <w:tblW w:w="0" w:type="auto"/>
        <w:tblInd w:w="378" w:type="dxa"/>
        <w:tblBorders>
          <w:top w:val="nil"/>
          <w:left w:val="nil"/>
          <w:bottom w:val="nil"/>
          <w:right w:val="nil"/>
        </w:tblBorders>
        <w:tblLayout w:type="fixed"/>
        <w:tblLook w:val="0000"/>
      </w:tblPr>
      <w:tblGrid>
        <w:gridCol w:w="2250"/>
        <w:gridCol w:w="180"/>
        <w:gridCol w:w="7740"/>
      </w:tblGrid>
      <w:tr w:rsidR="002D7E96" w:rsidRPr="000348A2" w:rsidTr="008144FF">
        <w:trPr>
          <w:trHeight w:val="720"/>
        </w:trPr>
        <w:tc>
          <w:tcPr>
            <w:tcW w:w="10170" w:type="dxa"/>
            <w:gridSpan w:val="3"/>
          </w:tcPr>
          <w:p w:rsidR="002D7E96" w:rsidRPr="002D7E96" w:rsidRDefault="002D7E96" w:rsidP="00A45DD2">
            <w:pPr>
              <w:autoSpaceDE w:val="0"/>
              <w:autoSpaceDN w:val="0"/>
              <w:adjustRightInd w:val="0"/>
              <w:rPr>
                <w:rFonts w:ascii="Arial" w:hAnsi="Arial" w:cs="Arial"/>
                <w:color w:val="000000"/>
                <w:sz w:val="18"/>
                <w:szCs w:val="23"/>
              </w:rPr>
            </w:pPr>
            <w:r w:rsidRPr="002D7E96">
              <w:rPr>
                <w:rFonts w:ascii="Arial" w:hAnsi="Arial" w:cs="Arial"/>
                <w:b/>
                <w:bCs/>
                <w:color w:val="000000"/>
                <w:sz w:val="18"/>
                <w:szCs w:val="23"/>
              </w:rPr>
              <w:t xml:space="preserve">2-4 HYGIENIC PRACTICES </w:t>
            </w:r>
          </w:p>
          <w:p w:rsidR="002D7E96" w:rsidRPr="002D7E96" w:rsidRDefault="002D7E96" w:rsidP="00A45DD2">
            <w:pPr>
              <w:autoSpaceDE w:val="0"/>
              <w:autoSpaceDN w:val="0"/>
              <w:adjustRightInd w:val="0"/>
              <w:rPr>
                <w:rFonts w:ascii="Arial" w:hAnsi="Arial" w:cs="Arial"/>
                <w:color w:val="000000"/>
                <w:sz w:val="18"/>
                <w:szCs w:val="23"/>
              </w:rPr>
            </w:pPr>
            <w:r w:rsidRPr="002D7E96">
              <w:rPr>
                <w:rFonts w:ascii="Arial" w:hAnsi="Arial" w:cs="Arial"/>
                <w:b/>
                <w:bCs/>
                <w:i/>
                <w:iCs/>
                <w:color w:val="000000"/>
                <w:sz w:val="18"/>
                <w:szCs w:val="23"/>
              </w:rPr>
              <w:t xml:space="preserve">           Subparts </w:t>
            </w:r>
          </w:p>
          <w:p w:rsidR="002D7E96" w:rsidRPr="002D7E96" w:rsidRDefault="002D7E96" w:rsidP="008C4E7B">
            <w:pPr>
              <w:autoSpaceDE w:val="0"/>
              <w:autoSpaceDN w:val="0"/>
              <w:adjustRightInd w:val="0"/>
              <w:rPr>
                <w:rFonts w:ascii="Arial" w:hAnsi="Arial" w:cs="Arial"/>
                <w:color w:val="000000"/>
                <w:sz w:val="18"/>
                <w:szCs w:val="23"/>
              </w:rPr>
            </w:pPr>
            <w:r w:rsidRPr="002D7E96">
              <w:rPr>
                <w:rFonts w:ascii="Arial" w:hAnsi="Arial" w:cs="Arial"/>
                <w:b/>
                <w:bCs/>
                <w:color w:val="000000"/>
                <w:sz w:val="18"/>
                <w:szCs w:val="23"/>
              </w:rPr>
              <w:t xml:space="preserve">            2-401 Food Contamination Prevention </w:t>
            </w:r>
            <w:r w:rsidR="008C4E7B">
              <w:rPr>
                <w:rFonts w:ascii="Arial" w:hAnsi="Arial" w:cs="Arial"/>
                <w:color w:val="000000"/>
                <w:sz w:val="18"/>
                <w:szCs w:val="23"/>
              </w:rPr>
              <w:t xml:space="preserve">            </w:t>
            </w:r>
            <w:r w:rsidR="008C4E7B">
              <w:rPr>
                <w:rFonts w:ascii="Arial" w:hAnsi="Arial" w:cs="Arial"/>
                <w:b/>
                <w:color w:val="000000"/>
                <w:sz w:val="18"/>
                <w:szCs w:val="23"/>
              </w:rPr>
              <w:t>2</w:t>
            </w:r>
            <w:r w:rsidRPr="002D7E96">
              <w:rPr>
                <w:rFonts w:ascii="Arial" w:hAnsi="Arial" w:cs="Arial"/>
                <w:b/>
                <w:bCs/>
                <w:color w:val="000000"/>
                <w:sz w:val="18"/>
                <w:szCs w:val="23"/>
              </w:rPr>
              <w:t xml:space="preserve">-402 Hair Restraints </w:t>
            </w:r>
            <w:r w:rsidR="008C4E7B">
              <w:rPr>
                <w:rFonts w:ascii="Arial" w:hAnsi="Arial" w:cs="Arial"/>
                <w:b/>
                <w:bCs/>
                <w:color w:val="000000"/>
                <w:sz w:val="18"/>
                <w:szCs w:val="23"/>
              </w:rPr>
              <w:t xml:space="preserve">         </w:t>
            </w:r>
            <w:r w:rsidRPr="002D7E96">
              <w:rPr>
                <w:rFonts w:ascii="Arial" w:hAnsi="Arial" w:cs="Arial"/>
                <w:b/>
                <w:bCs/>
                <w:color w:val="000000"/>
                <w:sz w:val="18"/>
                <w:szCs w:val="23"/>
              </w:rPr>
              <w:t xml:space="preserve">      2-403 Animals </w:t>
            </w:r>
          </w:p>
        </w:tc>
      </w:tr>
      <w:tr w:rsidR="002D7E96" w:rsidRPr="000348A2" w:rsidTr="008144FF">
        <w:trPr>
          <w:trHeight w:val="720"/>
        </w:trPr>
        <w:tc>
          <w:tcPr>
            <w:tcW w:w="2430" w:type="dxa"/>
            <w:gridSpan w:val="2"/>
          </w:tcPr>
          <w:p w:rsidR="002D7E96" w:rsidRPr="002D7E96" w:rsidRDefault="002D7E96" w:rsidP="00A45DD2">
            <w:pPr>
              <w:autoSpaceDE w:val="0"/>
              <w:autoSpaceDN w:val="0"/>
              <w:adjustRightInd w:val="0"/>
              <w:rPr>
                <w:rFonts w:ascii="Arial" w:hAnsi="Arial" w:cs="Arial"/>
                <w:color w:val="000000"/>
                <w:sz w:val="18"/>
                <w:szCs w:val="23"/>
              </w:rPr>
            </w:pPr>
            <w:r w:rsidRPr="002D7E96">
              <w:rPr>
                <w:rFonts w:ascii="Arial" w:hAnsi="Arial" w:cs="Arial"/>
                <w:b/>
                <w:bCs/>
                <w:i/>
                <w:iCs/>
                <w:color w:val="000000"/>
                <w:sz w:val="18"/>
                <w:szCs w:val="23"/>
              </w:rPr>
              <w:t xml:space="preserve">Food </w:t>
            </w:r>
          </w:p>
          <w:p w:rsidR="002D7E96" w:rsidRPr="002D7E96" w:rsidRDefault="002D7E96" w:rsidP="00A45DD2">
            <w:pPr>
              <w:autoSpaceDE w:val="0"/>
              <w:autoSpaceDN w:val="0"/>
              <w:adjustRightInd w:val="0"/>
              <w:rPr>
                <w:rFonts w:ascii="Arial" w:hAnsi="Arial" w:cs="Arial"/>
                <w:color w:val="000000"/>
                <w:sz w:val="18"/>
                <w:szCs w:val="23"/>
              </w:rPr>
            </w:pPr>
            <w:r w:rsidRPr="002D7E96">
              <w:rPr>
                <w:rFonts w:ascii="Arial" w:hAnsi="Arial" w:cs="Arial"/>
                <w:b/>
                <w:bCs/>
                <w:i/>
                <w:iCs/>
                <w:color w:val="000000"/>
                <w:sz w:val="18"/>
                <w:szCs w:val="23"/>
              </w:rPr>
              <w:t xml:space="preserve">Contamination </w:t>
            </w:r>
          </w:p>
          <w:p w:rsidR="002D7E96" w:rsidRPr="002D7E96" w:rsidRDefault="002D7E96" w:rsidP="00A45DD2">
            <w:pPr>
              <w:autoSpaceDE w:val="0"/>
              <w:autoSpaceDN w:val="0"/>
              <w:adjustRightInd w:val="0"/>
              <w:rPr>
                <w:rFonts w:ascii="Arial" w:hAnsi="Arial" w:cs="Arial"/>
                <w:color w:val="000000"/>
                <w:sz w:val="18"/>
                <w:szCs w:val="23"/>
              </w:rPr>
            </w:pPr>
            <w:r w:rsidRPr="002D7E96">
              <w:rPr>
                <w:rFonts w:ascii="Arial" w:hAnsi="Arial" w:cs="Arial"/>
                <w:b/>
                <w:bCs/>
                <w:i/>
                <w:iCs/>
                <w:color w:val="000000"/>
                <w:sz w:val="18"/>
                <w:szCs w:val="23"/>
              </w:rPr>
              <w:t xml:space="preserve">Prevention </w:t>
            </w:r>
          </w:p>
        </w:tc>
        <w:tc>
          <w:tcPr>
            <w:tcW w:w="7740" w:type="dxa"/>
          </w:tcPr>
          <w:p w:rsidR="002D7E96" w:rsidRPr="002D7E96" w:rsidRDefault="002D7E96" w:rsidP="00A45DD2">
            <w:pPr>
              <w:autoSpaceDE w:val="0"/>
              <w:autoSpaceDN w:val="0"/>
              <w:adjustRightInd w:val="0"/>
              <w:rPr>
                <w:rFonts w:ascii="Arial" w:hAnsi="Arial" w:cs="Arial"/>
                <w:color w:val="000000"/>
                <w:sz w:val="18"/>
                <w:szCs w:val="23"/>
              </w:rPr>
            </w:pPr>
            <w:r w:rsidRPr="002D7E96">
              <w:rPr>
                <w:rFonts w:ascii="Arial" w:hAnsi="Arial" w:cs="Arial"/>
                <w:b/>
                <w:bCs/>
                <w:color w:val="000000"/>
                <w:sz w:val="18"/>
                <w:szCs w:val="23"/>
              </w:rPr>
              <w:t xml:space="preserve">2-401.11 Eating, Drinking, or Using Tobacco. </w:t>
            </w:r>
          </w:p>
          <w:p w:rsidR="002D7E96" w:rsidRPr="002D7E96" w:rsidRDefault="002D7E96" w:rsidP="00A45DD2">
            <w:pPr>
              <w:autoSpaceDE w:val="0"/>
              <w:autoSpaceDN w:val="0"/>
              <w:adjustRightInd w:val="0"/>
              <w:rPr>
                <w:rFonts w:ascii="Arial" w:hAnsi="Arial" w:cs="Arial"/>
                <w:color w:val="000000"/>
                <w:sz w:val="18"/>
                <w:szCs w:val="23"/>
              </w:rPr>
            </w:pPr>
          </w:p>
        </w:tc>
      </w:tr>
      <w:tr w:rsidR="002D7E96" w:rsidRPr="000348A2" w:rsidTr="008144FF">
        <w:trPr>
          <w:trHeight w:val="297"/>
        </w:trPr>
        <w:tc>
          <w:tcPr>
            <w:tcW w:w="10170" w:type="dxa"/>
            <w:gridSpan w:val="3"/>
          </w:tcPr>
          <w:p w:rsidR="002D7E96" w:rsidRPr="002D7E96" w:rsidRDefault="002D7E96" w:rsidP="00A45DD2">
            <w:pPr>
              <w:autoSpaceDE w:val="0"/>
              <w:autoSpaceDN w:val="0"/>
              <w:adjustRightInd w:val="0"/>
              <w:rPr>
                <w:rFonts w:ascii="Arial" w:hAnsi="Arial" w:cs="Arial"/>
                <w:color w:val="000000"/>
                <w:sz w:val="18"/>
                <w:szCs w:val="23"/>
              </w:rPr>
            </w:pPr>
            <w:r w:rsidRPr="002D7E96">
              <w:rPr>
                <w:rFonts w:ascii="Arial" w:hAnsi="Arial" w:cs="Arial"/>
                <w:color w:val="000000"/>
                <w:sz w:val="18"/>
                <w:szCs w:val="23"/>
              </w:rPr>
              <w:t xml:space="preserve">(A) Except as specified in ¶ (B) of this section, an </w:t>
            </w:r>
            <w:r w:rsidR="00ED0197">
              <w:rPr>
                <w:rFonts w:ascii="Arial" w:hAnsi="Arial" w:cs="Arial"/>
                <w:color w:val="000000"/>
                <w:sz w:val="18"/>
                <w:szCs w:val="23"/>
              </w:rPr>
              <w:t>employee</w:t>
            </w:r>
            <w:r w:rsidRPr="002D7E96">
              <w:rPr>
                <w:rFonts w:ascii="Arial" w:hAnsi="Arial" w:cs="Arial"/>
                <w:color w:val="000000"/>
                <w:sz w:val="18"/>
                <w:szCs w:val="19"/>
              </w:rPr>
              <w:t xml:space="preserve"> </w:t>
            </w:r>
            <w:r w:rsidRPr="002D7E96">
              <w:rPr>
                <w:rFonts w:ascii="Arial" w:hAnsi="Arial" w:cs="Arial"/>
                <w:color w:val="000000"/>
                <w:sz w:val="18"/>
                <w:szCs w:val="23"/>
              </w:rPr>
              <w:t xml:space="preserve">shall eat, drink, or use any form of tobacco only in designated areas where the contamination of exposed </w:t>
            </w:r>
            <w:r w:rsidR="00ED0197">
              <w:rPr>
                <w:rFonts w:ascii="Arial" w:hAnsi="Arial" w:cs="Arial"/>
                <w:color w:val="000000"/>
                <w:sz w:val="18"/>
                <w:szCs w:val="23"/>
              </w:rPr>
              <w:t>food</w:t>
            </w:r>
            <w:r w:rsidRPr="002D7E96">
              <w:rPr>
                <w:rFonts w:ascii="Arial" w:hAnsi="Arial" w:cs="Arial"/>
                <w:color w:val="000000"/>
                <w:sz w:val="18"/>
                <w:szCs w:val="23"/>
              </w:rPr>
              <w:t xml:space="preserve">; clean </w:t>
            </w:r>
            <w:r w:rsidR="00ED0197">
              <w:rPr>
                <w:rFonts w:ascii="Arial" w:hAnsi="Arial" w:cs="Arial"/>
                <w:color w:val="000000"/>
                <w:sz w:val="18"/>
                <w:szCs w:val="23"/>
              </w:rPr>
              <w:t>equipment</w:t>
            </w:r>
            <w:r w:rsidRPr="002D7E96">
              <w:rPr>
                <w:rFonts w:ascii="Arial" w:hAnsi="Arial" w:cs="Arial"/>
                <w:color w:val="000000"/>
                <w:sz w:val="18"/>
                <w:szCs w:val="23"/>
              </w:rPr>
              <w:t xml:space="preserve">, </w:t>
            </w:r>
            <w:r w:rsidR="00ED0197">
              <w:rPr>
                <w:rFonts w:ascii="Arial" w:hAnsi="Arial" w:cs="Arial"/>
                <w:color w:val="000000"/>
                <w:sz w:val="18"/>
                <w:szCs w:val="23"/>
              </w:rPr>
              <w:t>utensils</w:t>
            </w:r>
            <w:r w:rsidRPr="002D7E96">
              <w:rPr>
                <w:rFonts w:ascii="Arial" w:hAnsi="Arial" w:cs="Arial"/>
                <w:color w:val="000000"/>
                <w:sz w:val="18"/>
                <w:szCs w:val="23"/>
              </w:rPr>
              <w:t xml:space="preserve">, and </w:t>
            </w:r>
            <w:r w:rsidR="00ED0197">
              <w:rPr>
                <w:rFonts w:ascii="Arial" w:hAnsi="Arial" w:cs="Arial"/>
                <w:color w:val="000000"/>
                <w:sz w:val="18"/>
                <w:szCs w:val="23"/>
              </w:rPr>
              <w:t>linens</w:t>
            </w:r>
            <w:r w:rsidRPr="002D7E96">
              <w:rPr>
                <w:rFonts w:ascii="Arial" w:hAnsi="Arial" w:cs="Arial"/>
                <w:color w:val="000000"/>
                <w:sz w:val="18"/>
                <w:szCs w:val="23"/>
              </w:rPr>
              <w:t xml:space="preserve">; unwrapped </w:t>
            </w:r>
            <w:r w:rsidR="00ED0197">
              <w:rPr>
                <w:rFonts w:ascii="Arial" w:hAnsi="Arial" w:cs="Arial"/>
                <w:color w:val="000000"/>
                <w:sz w:val="18"/>
                <w:szCs w:val="23"/>
              </w:rPr>
              <w:t>single-service</w:t>
            </w:r>
            <w:r w:rsidRPr="002D7E96">
              <w:rPr>
                <w:rFonts w:ascii="Arial" w:hAnsi="Arial" w:cs="Arial"/>
                <w:color w:val="000000"/>
                <w:sz w:val="18"/>
                <w:szCs w:val="19"/>
              </w:rPr>
              <w:t xml:space="preserve"> </w:t>
            </w:r>
            <w:r w:rsidRPr="002D7E96">
              <w:rPr>
                <w:rFonts w:ascii="Arial" w:hAnsi="Arial" w:cs="Arial"/>
                <w:color w:val="000000"/>
                <w:sz w:val="18"/>
                <w:szCs w:val="23"/>
              </w:rPr>
              <w:t xml:space="preserve">and </w:t>
            </w:r>
            <w:r w:rsidR="00ED0197">
              <w:rPr>
                <w:rFonts w:ascii="Arial" w:hAnsi="Arial" w:cs="Arial"/>
                <w:color w:val="000000"/>
                <w:sz w:val="18"/>
                <w:szCs w:val="23"/>
              </w:rPr>
              <w:t>single-use articles</w:t>
            </w:r>
            <w:r w:rsidRPr="002D7E96">
              <w:rPr>
                <w:rFonts w:ascii="Arial" w:hAnsi="Arial" w:cs="Arial"/>
                <w:color w:val="000000"/>
                <w:sz w:val="18"/>
                <w:szCs w:val="23"/>
              </w:rPr>
              <w:t>; or oth</w:t>
            </w:r>
            <w:r w:rsidR="00ED0197">
              <w:rPr>
                <w:rFonts w:ascii="Arial" w:hAnsi="Arial" w:cs="Arial"/>
                <w:color w:val="000000"/>
                <w:sz w:val="18"/>
                <w:szCs w:val="23"/>
              </w:rPr>
              <w:t>er items needing protection can</w:t>
            </w:r>
            <w:r w:rsidRPr="002D7E96">
              <w:rPr>
                <w:rFonts w:ascii="Arial" w:hAnsi="Arial" w:cs="Arial"/>
                <w:color w:val="000000"/>
                <w:sz w:val="18"/>
                <w:szCs w:val="23"/>
              </w:rPr>
              <w:t xml:space="preserve">not result. </w:t>
            </w:r>
          </w:p>
          <w:p w:rsidR="002D7E96" w:rsidRPr="002D7E96" w:rsidRDefault="002D7E96" w:rsidP="00A45DD2">
            <w:pPr>
              <w:autoSpaceDE w:val="0"/>
              <w:autoSpaceDN w:val="0"/>
              <w:adjustRightInd w:val="0"/>
              <w:rPr>
                <w:rFonts w:ascii="Arial" w:hAnsi="Arial" w:cs="Arial"/>
                <w:color w:val="000000"/>
                <w:sz w:val="18"/>
                <w:szCs w:val="23"/>
              </w:rPr>
            </w:pPr>
            <w:r w:rsidRPr="002D7E96">
              <w:rPr>
                <w:rFonts w:ascii="Arial" w:hAnsi="Arial" w:cs="Arial"/>
                <w:color w:val="000000"/>
                <w:sz w:val="18"/>
                <w:szCs w:val="23"/>
              </w:rPr>
              <w:t xml:space="preserve">(B) </w:t>
            </w:r>
            <w:r w:rsidRPr="002D7E96">
              <w:rPr>
                <w:rFonts w:ascii="Arial" w:hAnsi="Arial" w:cs="Arial"/>
                <w:i/>
                <w:iCs/>
                <w:color w:val="000000"/>
                <w:sz w:val="18"/>
                <w:szCs w:val="23"/>
              </w:rPr>
              <w:t xml:space="preserve">A </w:t>
            </w:r>
            <w:r w:rsidR="00ED0197">
              <w:rPr>
                <w:rFonts w:ascii="Arial" w:hAnsi="Arial" w:cs="Arial"/>
                <w:i/>
                <w:iCs/>
                <w:color w:val="000000"/>
                <w:sz w:val="18"/>
                <w:szCs w:val="23"/>
              </w:rPr>
              <w:t>food employee</w:t>
            </w:r>
            <w:r w:rsidRPr="002D7E96">
              <w:rPr>
                <w:rFonts w:ascii="Arial" w:hAnsi="Arial" w:cs="Arial"/>
                <w:i/>
                <w:iCs/>
                <w:color w:val="000000"/>
                <w:sz w:val="18"/>
                <w:szCs w:val="19"/>
              </w:rPr>
              <w:t xml:space="preserve"> </w:t>
            </w:r>
            <w:r w:rsidRPr="002D7E96">
              <w:rPr>
                <w:rFonts w:ascii="Arial" w:hAnsi="Arial" w:cs="Arial"/>
                <w:i/>
                <w:iCs/>
                <w:color w:val="000000"/>
                <w:sz w:val="18"/>
                <w:szCs w:val="23"/>
              </w:rPr>
              <w:t xml:space="preserve">may drink from a closed </w:t>
            </w:r>
            <w:r w:rsidR="00ED0197">
              <w:rPr>
                <w:rFonts w:ascii="Arial" w:hAnsi="Arial" w:cs="Arial"/>
                <w:i/>
                <w:iCs/>
                <w:color w:val="000000"/>
                <w:sz w:val="18"/>
                <w:szCs w:val="23"/>
              </w:rPr>
              <w:t>beverage</w:t>
            </w:r>
            <w:r w:rsidRPr="002D7E96">
              <w:rPr>
                <w:rFonts w:ascii="Arial" w:hAnsi="Arial" w:cs="Arial"/>
                <w:i/>
                <w:iCs/>
                <w:color w:val="000000"/>
                <w:sz w:val="18"/>
                <w:szCs w:val="19"/>
              </w:rPr>
              <w:t xml:space="preserve"> </w:t>
            </w:r>
            <w:r w:rsidRPr="002D7E96">
              <w:rPr>
                <w:rFonts w:ascii="Arial" w:hAnsi="Arial" w:cs="Arial"/>
                <w:i/>
                <w:iCs/>
                <w:color w:val="000000"/>
                <w:sz w:val="18"/>
                <w:szCs w:val="23"/>
              </w:rPr>
              <w:t xml:space="preserve">container if the container is handled to prevent contamination of: </w:t>
            </w:r>
          </w:p>
        </w:tc>
      </w:tr>
      <w:tr w:rsidR="002D7E96" w:rsidRPr="000348A2" w:rsidTr="008144FF">
        <w:trPr>
          <w:trHeight w:val="159"/>
        </w:trPr>
        <w:tc>
          <w:tcPr>
            <w:tcW w:w="10170" w:type="dxa"/>
            <w:gridSpan w:val="3"/>
          </w:tcPr>
          <w:p w:rsidR="002D7E96" w:rsidRPr="002D7E96" w:rsidRDefault="002D7E96" w:rsidP="00A45DD2">
            <w:pPr>
              <w:autoSpaceDE w:val="0"/>
              <w:autoSpaceDN w:val="0"/>
              <w:adjustRightInd w:val="0"/>
              <w:rPr>
                <w:rFonts w:ascii="Arial" w:hAnsi="Arial" w:cs="Arial"/>
                <w:color w:val="000000"/>
                <w:sz w:val="18"/>
                <w:szCs w:val="23"/>
              </w:rPr>
            </w:pPr>
            <w:r w:rsidRPr="002D7E96">
              <w:rPr>
                <w:rFonts w:ascii="Arial" w:hAnsi="Arial" w:cs="Arial"/>
                <w:color w:val="000000"/>
                <w:sz w:val="18"/>
                <w:szCs w:val="23"/>
              </w:rPr>
              <w:t xml:space="preserve">    (1) </w:t>
            </w:r>
            <w:r w:rsidRPr="002D7E96">
              <w:rPr>
                <w:rFonts w:ascii="Arial" w:hAnsi="Arial" w:cs="Arial"/>
                <w:i/>
                <w:iCs/>
                <w:color w:val="000000"/>
                <w:sz w:val="18"/>
                <w:szCs w:val="23"/>
              </w:rPr>
              <w:t xml:space="preserve">The </w:t>
            </w:r>
            <w:r w:rsidR="00ED0197">
              <w:rPr>
                <w:rFonts w:ascii="Arial" w:hAnsi="Arial" w:cs="Arial"/>
                <w:i/>
                <w:iCs/>
                <w:color w:val="000000"/>
                <w:sz w:val="18"/>
                <w:szCs w:val="23"/>
              </w:rPr>
              <w:t>employee’s</w:t>
            </w:r>
            <w:r w:rsidRPr="002D7E96">
              <w:rPr>
                <w:rFonts w:ascii="Arial" w:hAnsi="Arial" w:cs="Arial"/>
                <w:i/>
                <w:iCs/>
                <w:color w:val="000000"/>
                <w:sz w:val="18"/>
                <w:szCs w:val="19"/>
              </w:rPr>
              <w:t xml:space="preserve"> </w:t>
            </w:r>
            <w:r w:rsidRPr="002D7E96">
              <w:rPr>
                <w:rFonts w:ascii="Arial" w:hAnsi="Arial" w:cs="Arial"/>
                <w:i/>
                <w:iCs/>
                <w:color w:val="000000"/>
                <w:sz w:val="18"/>
                <w:szCs w:val="23"/>
              </w:rPr>
              <w:t xml:space="preserve">hands; </w:t>
            </w:r>
          </w:p>
        </w:tc>
      </w:tr>
      <w:tr w:rsidR="002D7E96" w:rsidRPr="000348A2" w:rsidTr="008144FF">
        <w:trPr>
          <w:trHeight w:val="159"/>
        </w:trPr>
        <w:tc>
          <w:tcPr>
            <w:tcW w:w="10170" w:type="dxa"/>
            <w:gridSpan w:val="3"/>
          </w:tcPr>
          <w:p w:rsidR="002D7E96" w:rsidRPr="002D7E96" w:rsidRDefault="002D7E96" w:rsidP="00A45DD2">
            <w:pPr>
              <w:autoSpaceDE w:val="0"/>
              <w:autoSpaceDN w:val="0"/>
              <w:adjustRightInd w:val="0"/>
              <w:rPr>
                <w:rFonts w:ascii="Arial" w:hAnsi="Arial" w:cs="Arial"/>
                <w:color w:val="000000"/>
                <w:sz w:val="18"/>
                <w:szCs w:val="23"/>
              </w:rPr>
            </w:pPr>
            <w:r w:rsidRPr="002D7E96">
              <w:rPr>
                <w:rFonts w:ascii="Arial" w:hAnsi="Arial" w:cs="Arial"/>
                <w:color w:val="000000"/>
                <w:sz w:val="18"/>
                <w:szCs w:val="23"/>
              </w:rPr>
              <w:t xml:space="preserve">    (2) </w:t>
            </w:r>
            <w:r w:rsidRPr="002D7E96">
              <w:rPr>
                <w:rFonts w:ascii="Arial" w:hAnsi="Arial" w:cs="Arial"/>
                <w:i/>
                <w:iCs/>
                <w:color w:val="000000"/>
                <w:sz w:val="18"/>
                <w:szCs w:val="23"/>
              </w:rPr>
              <w:t xml:space="preserve">The container; and </w:t>
            </w:r>
          </w:p>
        </w:tc>
      </w:tr>
      <w:tr w:rsidR="002D7E96" w:rsidRPr="000348A2" w:rsidTr="008144FF">
        <w:trPr>
          <w:trHeight w:val="297"/>
        </w:trPr>
        <w:tc>
          <w:tcPr>
            <w:tcW w:w="10170" w:type="dxa"/>
            <w:gridSpan w:val="3"/>
          </w:tcPr>
          <w:p w:rsidR="002D7E96" w:rsidRPr="002D7E96" w:rsidRDefault="002D7E96" w:rsidP="00ED0197">
            <w:pPr>
              <w:autoSpaceDE w:val="0"/>
              <w:autoSpaceDN w:val="0"/>
              <w:adjustRightInd w:val="0"/>
              <w:rPr>
                <w:rFonts w:ascii="Arial" w:hAnsi="Arial" w:cs="Arial"/>
                <w:color w:val="000000"/>
                <w:sz w:val="18"/>
                <w:szCs w:val="23"/>
              </w:rPr>
            </w:pPr>
            <w:r w:rsidRPr="002D7E96">
              <w:rPr>
                <w:rFonts w:ascii="Arial" w:hAnsi="Arial" w:cs="Arial"/>
                <w:color w:val="000000"/>
                <w:sz w:val="18"/>
                <w:szCs w:val="23"/>
              </w:rPr>
              <w:t xml:space="preserve">    (3) </w:t>
            </w:r>
            <w:r w:rsidRPr="002D7E96">
              <w:rPr>
                <w:rFonts w:ascii="Arial" w:hAnsi="Arial" w:cs="Arial"/>
                <w:i/>
                <w:iCs/>
                <w:color w:val="000000"/>
                <w:sz w:val="18"/>
                <w:szCs w:val="23"/>
              </w:rPr>
              <w:t xml:space="preserve">Exposed </w:t>
            </w:r>
            <w:r w:rsidR="00ED0197">
              <w:rPr>
                <w:rFonts w:ascii="Arial" w:hAnsi="Arial" w:cs="Arial"/>
                <w:i/>
                <w:iCs/>
                <w:color w:val="000000"/>
                <w:sz w:val="18"/>
                <w:szCs w:val="23"/>
              </w:rPr>
              <w:t>food</w:t>
            </w:r>
            <w:r w:rsidRPr="002D7E96">
              <w:rPr>
                <w:rFonts w:ascii="Arial" w:hAnsi="Arial" w:cs="Arial"/>
                <w:i/>
                <w:iCs/>
                <w:color w:val="000000"/>
                <w:sz w:val="18"/>
                <w:szCs w:val="23"/>
              </w:rPr>
              <w:t xml:space="preserve">; clean </w:t>
            </w:r>
            <w:r w:rsidR="00ED0197">
              <w:rPr>
                <w:rFonts w:ascii="Arial" w:hAnsi="Arial" w:cs="Arial"/>
                <w:i/>
                <w:iCs/>
                <w:color w:val="000000"/>
                <w:sz w:val="18"/>
                <w:szCs w:val="23"/>
              </w:rPr>
              <w:t>equipment, utensils, and linens</w:t>
            </w:r>
            <w:r w:rsidRPr="002D7E96">
              <w:rPr>
                <w:rFonts w:ascii="Arial" w:hAnsi="Arial" w:cs="Arial"/>
                <w:i/>
                <w:iCs/>
                <w:color w:val="000000"/>
                <w:sz w:val="18"/>
                <w:szCs w:val="23"/>
              </w:rPr>
              <w:t xml:space="preserve">; and unwrapped </w:t>
            </w:r>
            <w:r w:rsidR="00ED0197">
              <w:rPr>
                <w:rFonts w:ascii="Arial" w:hAnsi="Arial" w:cs="Arial"/>
                <w:i/>
                <w:iCs/>
                <w:color w:val="000000"/>
                <w:sz w:val="18"/>
                <w:szCs w:val="23"/>
              </w:rPr>
              <w:t>single-service and single-use articles.</w:t>
            </w:r>
            <w:r w:rsidRPr="002D7E96">
              <w:rPr>
                <w:rFonts w:ascii="Arial" w:hAnsi="Arial" w:cs="Arial"/>
                <w:i/>
                <w:iCs/>
                <w:color w:val="000000"/>
                <w:sz w:val="18"/>
                <w:szCs w:val="23"/>
              </w:rPr>
              <w:t xml:space="preserve"> </w:t>
            </w:r>
          </w:p>
        </w:tc>
      </w:tr>
      <w:tr w:rsidR="002D7E96" w:rsidRPr="000348A2" w:rsidTr="008144FF">
        <w:trPr>
          <w:trHeight w:val="988"/>
        </w:trPr>
        <w:tc>
          <w:tcPr>
            <w:tcW w:w="10170" w:type="dxa"/>
            <w:gridSpan w:val="3"/>
          </w:tcPr>
          <w:p w:rsidR="002D7E96" w:rsidRPr="002D7E96" w:rsidRDefault="002D7E96" w:rsidP="00A45DD2">
            <w:pPr>
              <w:autoSpaceDE w:val="0"/>
              <w:autoSpaceDN w:val="0"/>
              <w:adjustRightInd w:val="0"/>
              <w:rPr>
                <w:rFonts w:ascii="Arial" w:hAnsi="Arial" w:cs="Arial"/>
                <w:color w:val="000000"/>
                <w:sz w:val="18"/>
                <w:szCs w:val="23"/>
              </w:rPr>
            </w:pPr>
            <w:r w:rsidRPr="002D7E96">
              <w:rPr>
                <w:rFonts w:ascii="Arial" w:hAnsi="Arial" w:cs="Arial"/>
                <w:b/>
                <w:bCs/>
                <w:color w:val="000000"/>
                <w:sz w:val="18"/>
                <w:szCs w:val="23"/>
              </w:rPr>
              <w:t xml:space="preserve">2-401.12 Discharges from the Eyes, Nose, and Mouth. </w:t>
            </w:r>
          </w:p>
          <w:p w:rsidR="002D7E96" w:rsidRPr="002D7E96" w:rsidRDefault="00ED0197" w:rsidP="00A45DD2">
            <w:pPr>
              <w:autoSpaceDE w:val="0"/>
              <w:autoSpaceDN w:val="0"/>
              <w:adjustRightInd w:val="0"/>
              <w:rPr>
                <w:rFonts w:ascii="Arial" w:hAnsi="Arial" w:cs="Arial"/>
                <w:color w:val="000000"/>
                <w:sz w:val="18"/>
                <w:szCs w:val="23"/>
              </w:rPr>
            </w:pPr>
            <w:r>
              <w:rPr>
                <w:rFonts w:ascii="Arial" w:hAnsi="Arial" w:cs="Arial"/>
                <w:color w:val="000000"/>
                <w:sz w:val="18"/>
                <w:szCs w:val="23"/>
              </w:rPr>
              <w:t>Food employees</w:t>
            </w:r>
            <w:r w:rsidR="002D7E96" w:rsidRPr="002D7E96">
              <w:rPr>
                <w:rFonts w:ascii="Arial" w:hAnsi="Arial" w:cs="Arial"/>
                <w:color w:val="000000"/>
                <w:sz w:val="18"/>
                <w:szCs w:val="19"/>
              </w:rPr>
              <w:t xml:space="preserve"> </w:t>
            </w:r>
            <w:r w:rsidR="002D7E96" w:rsidRPr="002D7E96">
              <w:rPr>
                <w:rFonts w:ascii="Arial" w:hAnsi="Arial" w:cs="Arial"/>
                <w:color w:val="000000"/>
                <w:sz w:val="18"/>
                <w:szCs w:val="23"/>
              </w:rPr>
              <w:t xml:space="preserve">experiencing persistent sneezing, coughing, or a runny nose that causes discharges from the eyes, nose, or mouth may not work with exposed </w:t>
            </w:r>
            <w:r>
              <w:rPr>
                <w:rFonts w:ascii="Arial" w:hAnsi="Arial" w:cs="Arial"/>
                <w:color w:val="000000"/>
                <w:sz w:val="18"/>
                <w:szCs w:val="23"/>
              </w:rPr>
              <w:t>food</w:t>
            </w:r>
            <w:r w:rsidR="002D7E96" w:rsidRPr="002D7E96">
              <w:rPr>
                <w:rFonts w:ascii="Arial" w:hAnsi="Arial" w:cs="Arial"/>
                <w:color w:val="000000"/>
                <w:sz w:val="18"/>
                <w:szCs w:val="23"/>
              </w:rPr>
              <w:t xml:space="preserve">; clean </w:t>
            </w:r>
            <w:r>
              <w:rPr>
                <w:rFonts w:ascii="Arial" w:hAnsi="Arial" w:cs="Arial"/>
                <w:color w:val="000000"/>
                <w:sz w:val="18"/>
                <w:szCs w:val="23"/>
              </w:rPr>
              <w:t xml:space="preserve">equipment, utensils, and linens; </w:t>
            </w:r>
            <w:r w:rsidR="002D7E96" w:rsidRPr="002D7E96">
              <w:rPr>
                <w:rFonts w:ascii="Arial" w:hAnsi="Arial" w:cs="Arial"/>
                <w:color w:val="000000"/>
                <w:sz w:val="18"/>
                <w:szCs w:val="23"/>
              </w:rPr>
              <w:t xml:space="preserve">or unwrapped </w:t>
            </w:r>
            <w:r>
              <w:rPr>
                <w:rFonts w:ascii="Arial" w:hAnsi="Arial" w:cs="Arial"/>
                <w:color w:val="000000"/>
                <w:sz w:val="18"/>
                <w:szCs w:val="23"/>
              </w:rPr>
              <w:t>single-service or single-use articles.</w:t>
            </w:r>
            <w:r w:rsidR="002D7E96" w:rsidRPr="002D7E96">
              <w:rPr>
                <w:rFonts w:ascii="Arial" w:hAnsi="Arial" w:cs="Arial"/>
                <w:color w:val="000000"/>
                <w:sz w:val="18"/>
                <w:szCs w:val="23"/>
              </w:rPr>
              <w:t xml:space="preserve"> </w:t>
            </w:r>
          </w:p>
        </w:tc>
      </w:tr>
      <w:tr w:rsidR="002D7E96" w:rsidRPr="000348A2" w:rsidTr="008144FF">
        <w:trPr>
          <w:trHeight w:val="288"/>
        </w:trPr>
        <w:tc>
          <w:tcPr>
            <w:tcW w:w="2250" w:type="dxa"/>
          </w:tcPr>
          <w:p w:rsidR="002D7E96" w:rsidRPr="002D7E96" w:rsidRDefault="002D7E96" w:rsidP="00A45DD2">
            <w:pPr>
              <w:autoSpaceDE w:val="0"/>
              <w:autoSpaceDN w:val="0"/>
              <w:adjustRightInd w:val="0"/>
              <w:rPr>
                <w:rFonts w:ascii="Arial" w:hAnsi="Arial" w:cs="Arial"/>
                <w:color w:val="000000"/>
                <w:sz w:val="18"/>
                <w:szCs w:val="23"/>
              </w:rPr>
            </w:pPr>
            <w:r w:rsidRPr="002D7E96">
              <w:rPr>
                <w:rFonts w:ascii="Arial" w:hAnsi="Arial" w:cs="Arial"/>
                <w:b/>
                <w:bCs/>
                <w:i/>
                <w:iCs/>
                <w:color w:val="000000"/>
                <w:sz w:val="18"/>
                <w:szCs w:val="23"/>
              </w:rPr>
              <w:t xml:space="preserve">Hair Restraints </w:t>
            </w:r>
          </w:p>
        </w:tc>
        <w:tc>
          <w:tcPr>
            <w:tcW w:w="7920" w:type="dxa"/>
            <w:gridSpan w:val="2"/>
          </w:tcPr>
          <w:p w:rsidR="002D7E96" w:rsidRPr="002D7E96" w:rsidRDefault="002D7E96" w:rsidP="00A45DD2">
            <w:pPr>
              <w:autoSpaceDE w:val="0"/>
              <w:autoSpaceDN w:val="0"/>
              <w:adjustRightInd w:val="0"/>
              <w:rPr>
                <w:rFonts w:ascii="Arial" w:hAnsi="Arial" w:cs="Arial"/>
                <w:color w:val="000000"/>
                <w:sz w:val="18"/>
                <w:szCs w:val="23"/>
              </w:rPr>
            </w:pPr>
            <w:r w:rsidRPr="002D7E96">
              <w:rPr>
                <w:rFonts w:ascii="Arial" w:hAnsi="Arial" w:cs="Arial"/>
                <w:b/>
                <w:bCs/>
                <w:color w:val="000000"/>
                <w:sz w:val="18"/>
                <w:szCs w:val="23"/>
              </w:rPr>
              <w:t xml:space="preserve">2-402.11 Effectiveness. </w:t>
            </w:r>
          </w:p>
          <w:p w:rsidR="002D7E96" w:rsidRPr="002D7E96" w:rsidRDefault="002D7E96" w:rsidP="00A45DD2">
            <w:pPr>
              <w:autoSpaceDE w:val="0"/>
              <w:autoSpaceDN w:val="0"/>
              <w:adjustRightInd w:val="0"/>
              <w:rPr>
                <w:rFonts w:ascii="Arial" w:hAnsi="Arial" w:cs="Arial"/>
                <w:color w:val="000000"/>
                <w:sz w:val="18"/>
                <w:szCs w:val="23"/>
              </w:rPr>
            </w:pPr>
          </w:p>
        </w:tc>
      </w:tr>
      <w:tr w:rsidR="002D7E96" w:rsidRPr="000348A2" w:rsidTr="00ED0197">
        <w:trPr>
          <w:trHeight w:val="1584"/>
        </w:trPr>
        <w:tc>
          <w:tcPr>
            <w:tcW w:w="10170" w:type="dxa"/>
            <w:gridSpan w:val="3"/>
          </w:tcPr>
          <w:p w:rsidR="002D7E96" w:rsidRPr="002D7E96" w:rsidRDefault="002D7E96" w:rsidP="00A45DD2">
            <w:pPr>
              <w:autoSpaceDE w:val="0"/>
              <w:autoSpaceDN w:val="0"/>
              <w:adjustRightInd w:val="0"/>
              <w:rPr>
                <w:rFonts w:ascii="Arial" w:hAnsi="Arial" w:cs="Arial"/>
                <w:color w:val="000000"/>
                <w:sz w:val="18"/>
                <w:szCs w:val="23"/>
              </w:rPr>
            </w:pPr>
            <w:r w:rsidRPr="002D7E96">
              <w:rPr>
                <w:rFonts w:ascii="Arial" w:hAnsi="Arial" w:cs="Arial"/>
                <w:color w:val="000000"/>
                <w:sz w:val="18"/>
                <w:szCs w:val="23"/>
              </w:rPr>
              <w:t xml:space="preserve">(A) Except as provided in ¶ (B) of this section, </w:t>
            </w:r>
            <w:r w:rsidR="00ED0197">
              <w:rPr>
                <w:rFonts w:ascii="Arial" w:hAnsi="Arial" w:cs="Arial"/>
                <w:color w:val="000000"/>
                <w:sz w:val="18"/>
                <w:szCs w:val="23"/>
              </w:rPr>
              <w:t>food employees</w:t>
            </w:r>
            <w:r w:rsidRPr="002D7E96">
              <w:rPr>
                <w:rFonts w:ascii="Arial" w:hAnsi="Arial" w:cs="Arial"/>
                <w:color w:val="000000"/>
                <w:sz w:val="18"/>
                <w:szCs w:val="19"/>
              </w:rPr>
              <w:t xml:space="preserve"> </w:t>
            </w:r>
            <w:r w:rsidRPr="002D7E96">
              <w:rPr>
                <w:rFonts w:ascii="Arial" w:hAnsi="Arial" w:cs="Arial"/>
                <w:color w:val="000000"/>
                <w:sz w:val="18"/>
                <w:szCs w:val="23"/>
              </w:rPr>
              <w:t xml:space="preserve">shall wear hair restraints such as hats, hair coverings or nets, beard restraints, and clothing that covers body hair, that are designed and worn to effectively keep their hair from contacting exposed </w:t>
            </w:r>
            <w:r w:rsidR="00ED0197">
              <w:rPr>
                <w:rFonts w:ascii="Arial" w:hAnsi="Arial" w:cs="Arial"/>
                <w:color w:val="000000"/>
                <w:sz w:val="18"/>
                <w:szCs w:val="23"/>
              </w:rPr>
              <w:t>food</w:t>
            </w:r>
            <w:r w:rsidRPr="002D7E96">
              <w:rPr>
                <w:rFonts w:ascii="Arial" w:hAnsi="Arial" w:cs="Arial"/>
                <w:color w:val="000000"/>
                <w:sz w:val="18"/>
                <w:szCs w:val="23"/>
              </w:rPr>
              <w:t xml:space="preserve">; clean </w:t>
            </w:r>
            <w:r w:rsidR="00ED0197">
              <w:rPr>
                <w:rFonts w:ascii="Arial" w:hAnsi="Arial" w:cs="Arial"/>
                <w:color w:val="000000"/>
                <w:sz w:val="18"/>
                <w:szCs w:val="23"/>
              </w:rPr>
              <w:t>equipment, utensils, and linens</w:t>
            </w:r>
            <w:r w:rsidRPr="002D7E96">
              <w:rPr>
                <w:rFonts w:ascii="Arial" w:hAnsi="Arial" w:cs="Arial"/>
                <w:color w:val="000000"/>
                <w:sz w:val="18"/>
                <w:szCs w:val="23"/>
              </w:rPr>
              <w:t xml:space="preserve">; and unwrapped </w:t>
            </w:r>
            <w:r w:rsidR="00ED0197">
              <w:rPr>
                <w:rFonts w:ascii="Arial" w:hAnsi="Arial" w:cs="Arial"/>
                <w:color w:val="000000"/>
                <w:sz w:val="18"/>
                <w:szCs w:val="23"/>
              </w:rPr>
              <w:t>single-service and single-use articles</w:t>
            </w:r>
            <w:r w:rsidRPr="002D7E96">
              <w:rPr>
                <w:rFonts w:ascii="Arial" w:hAnsi="Arial" w:cs="Arial"/>
                <w:color w:val="000000"/>
                <w:sz w:val="18"/>
                <w:szCs w:val="23"/>
              </w:rPr>
              <w:t xml:space="preserve">. </w:t>
            </w:r>
          </w:p>
          <w:p w:rsidR="002D7E96" w:rsidRPr="002D7E96" w:rsidRDefault="002D7E96" w:rsidP="00A45DD2">
            <w:pPr>
              <w:autoSpaceDE w:val="0"/>
              <w:autoSpaceDN w:val="0"/>
              <w:adjustRightInd w:val="0"/>
              <w:rPr>
                <w:rFonts w:ascii="Arial" w:hAnsi="Arial" w:cs="Arial"/>
                <w:color w:val="000000"/>
                <w:sz w:val="18"/>
                <w:szCs w:val="23"/>
              </w:rPr>
            </w:pPr>
            <w:r w:rsidRPr="002D7E96">
              <w:rPr>
                <w:rFonts w:ascii="Arial" w:hAnsi="Arial" w:cs="Arial"/>
                <w:color w:val="000000"/>
                <w:sz w:val="18"/>
                <w:szCs w:val="23"/>
              </w:rPr>
              <w:t xml:space="preserve">(B) </w:t>
            </w:r>
            <w:r w:rsidRPr="002D7E96">
              <w:rPr>
                <w:rFonts w:ascii="Arial" w:hAnsi="Arial" w:cs="Arial"/>
                <w:i/>
                <w:iCs/>
                <w:color w:val="000000"/>
                <w:sz w:val="18"/>
                <w:szCs w:val="23"/>
              </w:rPr>
              <w:t xml:space="preserve">This section does not apply to </w:t>
            </w:r>
            <w:r w:rsidR="00ED0197">
              <w:rPr>
                <w:rFonts w:ascii="Arial" w:hAnsi="Arial" w:cs="Arial"/>
                <w:i/>
                <w:iCs/>
                <w:color w:val="000000"/>
                <w:sz w:val="18"/>
                <w:szCs w:val="23"/>
              </w:rPr>
              <w:t>food employees</w:t>
            </w:r>
            <w:r w:rsidRPr="002D7E96">
              <w:rPr>
                <w:rFonts w:ascii="Arial" w:hAnsi="Arial" w:cs="Arial"/>
                <w:i/>
                <w:iCs/>
                <w:color w:val="000000"/>
                <w:sz w:val="18"/>
                <w:szCs w:val="19"/>
              </w:rPr>
              <w:t xml:space="preserve"> </w:t>
            </w:r>
            <w:r w:rsidRPr="002D7E96">
              <w:rPr>
                <w:rFonts w:ascii="Arial" w:hAnsi="Arial" w:cs="Arial"/>
                <w:i/>
                <w:iCs/>
                <w:color w:val="000000"/>
                <w:sz w:val="18"/>
                <w:szCs w:val="23"/>
              </w:rPr>
              <w:t xml:space="preserve">such as counter staff who only serve </w:t>
            </w:r>
            <w:r w:rsidR="00ED0197">
              <w:rPr>
                <w:rFonts w:ascii="Arial" w:hAnsi="Arial" w:cs="Arial"/>
                <w:i/>
                <w:iCs/>
                <w:color w:val="000000"/>
                <w:sz w:val="18"/>
                <w:szCs w:val="23"/>
              </w:rPr>
              <w:t>beverages</w:t>
            </w:r>
            <w:r w:rsidRPr="002D7E96">
              <w:rPr>
                <w:rFonts w:ascii="Arial" w:hAnsi="Arial" w:cs="Arial"/>
                <w:i/>
                <w:iCs/>
                <w:color w:val="000000"/>
                <w:sz w:val="18"/>
                <w:szCs w:val="19"/>
              </w:rPr>
              <w:t xml:space="preserve"> </w:t>
            </w:r>
            <w:r w:rsidRPr="002D7E96">
              <w:rPr>
                <w:rFonts w:ascii="Arial" w:hAnsi="Arial" w:cs="Arial"/>
                <w:i/>
                <w:iCs/>
                <w:color w:val="000000"/>
                <w:sz w:val="18"/>
                <w:szCs w:val="23"/>
              </w:rPr>
              <w:t xml:space="preserve">and wrapped or </w:t>
            </w:r>
            <w:r w:rsidR="00ED0197">
              <w:rPr>
                <w:rFonts w:ascii="Arial" w:hAnsi="Arial" w:cs="Arial"/>
                <w:i/>
                <w:iCs/>
                <w:color w:val="000000"/>
                <w:sz w:val="18"/>
                <w:szCs w:val="23"/>
              </w:rPr>
              <w:t>packaged foods</w:t>
            </w:r>
            <w:r w:rsidRPr="002D7E96">
              <w:rPr>
                <w:rFonts w:ascii="Arial" w:hAnsi="Arial" w:cs="Arial"/>
                <w:i/>
                <w:iCs/>
                <w:color w:val="000000"/>
                <w:sz w:val="18"/>
                <w:szCs w:val="23"/>
              </w:rPr>
              <w:t xml:space="preserve">, hostesses, and wait staff if they present a minimal </w:t>
            </w:r>
            <w:r w:rsidRPr="002D7E96">
              <w:rPr>
                <w:rFonts w:ascii="Arial" w:hAnsi="Arial" w:cs="Arial"/>
                <w:i/>
                <w:iCs/>
                <w:color w:val="000000"/>
                <w:sz w:val="18"/>
                <w:szCs w:val="19"/>
              </w:rPr>
              <w:t xml:space="preserve">RISK </w:t>
            </w:r>
            <w:r w:rsidRPr="002D7E96">
              <w:rPr>
                <w:rFonts w:ascii="Arial" w:hAnsi="Arial" w:cs="Arial"/>
                <w:i/>
                <w:iCs/>
                <w:color w:val="000000"/>
                <w:sz w:val="18"/>
                <w:szCs w:val="23"/>
              </w:rPr>
              <w:t xml:space="preserve">of contaminating exposed </w:t>
            </w:r>
            <w:r w:rsidR="00ED0197">
              <w:rPr>
                <w:rFonts w:ascii="Arial" w:hAnsi="Arial" w:cs="Arial"/>
                <w:i/>
                <w:iCs/>
                <w:color w:val="000000"/>
                <w:sz w:val="18"/>
                <w:szCs w:val="23"/>
              </w:rPr>
              <w:t>food</w:t>
            </w:r>
            <w:r w:rsidRPr="002D7E96">
              <w:rPr>
                <w:rFonts w:ascii="Arial" w:hAnsi="Arial" w:cs="Arial"/>
                <w:i/>
                <w:iCs/>
                <w:color w:val="000000"/>
                <w:sz w:val="18"/>
                <w:szCs w:val="23"/>
              </w:rPr>
              <w:t xml:space="preserve">; clean </w:t>
            </w:r>
            <w:r w:rsidR="00ED0197">
              <w:rPr>
                <w:rFonts w:ascii="Arial" w:hAnsi="Arial" w:cs="Arial"/>
                <w:i/>
                <w:iCs/>
                <w:color w:val="000000"/>
                <w:sz w:val="18"/>
                <w:szCs w:val="23"/>
              </w:rPr>
              <w:t>equipment, utensils</w:t>
            </w:r>
            <w:r w:rsidRPr="002D7E96">
              <w:rPr>
                <w:rFonts w:ascii="Arial" w:hAnsi="Arial" w:cs="Arial"/>
                <w:i/>
                <w:iCs/>
                <w:color w:val="000000"/>
                <w:sz w:val="18"/>
                <w:szCs w:val="23"/>
              </w:rPr>
              <w:t>, and</w:t>
            </w:r>
            <w:r w:rsidR="00ED0197">
              <w:rPr>
                <w:rFonts w:ascii="Arial" w:hAnsi="Arial" w:cs="Arial"/>
                <w:i/>
                <w:iCs/>
                <w:color w:val="000000"/>
                <w:sz w:val="18"/>
                <w:szCs w:val="23"/>
              </w:rPr>
              <w:t xml:space="preserve"> linens</w:t>
            </w:r>
            <w:r w:rsidRPr="002D7E96">
              <w:rPr>
                <w:rFonts w:ascii="Arial" w:hAnsi="Arial" w:cs="Arial"/>
                <w:i/>
                <w:iCs/>
                <w:color w:val="000000"/>
                <w:sz w:val="18"/>
                <w:szCs w:val="23"/>
              </w:rPr>
              <w:t xml:space="preserve">; and unwrapped </w:t>
            </w:r>
            <w:r w:rsidR="00ED0197">
              <w:rPr>
                <w:rFonts w:ascii="Arial" w:hAnsi="Arial" w:cs="Arial"/>
                <w:i/>
                <w:iCs/>
                <w:color w:val="000000"/>
                <w:sz w:val="18"/>
                <w:szCs w:val="23"/>
              </w:rPr>
              <w:t>single-service and single-use articles.</w:t>
            </w:r>
            <w:r w:rsidRPr="002D7E96">
              <w:rPr>
                <w:rFonts w:ascii="Arial" w:hAnsi="Arial" w:cs="Arial"/>
                <w:color w:val="000000"/>
                <w:sz w:val="18"/>
                <w:szCs w:val="23"/>
              </w:rPr>
              <w:t xml:space="preserve"> </w:t>
            </w:r>
          </w:p>
        </w:tc>
      </w:tr>
      <w:tr w:rsidR="002D7E96" w:rsidRPr="000348A2" w:rsidTr="008144FF">
        <w:trPr>
          <w:trHeight w:val="288"/>
        </w:trPr>
        <w:tc>
          <w:tcPr>
            <w:tcW w:w="2250" w:type="dxa"/>
          </w:tcPr>
          <w:p w:rsidR="002D7E96" w:rsidRPr="002D7E96" w:rsidRDefault="002D7E96" w:rsidP="00A45DD2">
            <w:pPr>
              <w:autoSpaceDE w:val="0"/>
              <w:autoSpaceDN w:val="0"/>
              <w:adjustRightInd w:val="0"/>
              <w:rPr>
                <w:rFonts w:ascii="Arial" w:hAnsi="Arial" w:cs="Arial"/>
                <w:color w:val="000000"/>
                <w:sz w:val="18"/>
                <w:szCs w:val="23"/>
              </w:rPr>
            </w:pPr>
            <w:r w:rsidRPr="002D7E96">
              <w:rPr>
                <w:rFonts w:ascii="Arial" w:hAnsi="Arial" w:cs="Arial"/>
                <w:b/>
                <w:bCs/>
                <w:i/>
                <w:iCs/>
                <w:color w:val="000000"/>
                <w:sz w:val="18"/>
                <w:szCs w:val="23"/>
              </w:rPr>
              <w:t xml:space="preserve">Animals </w:t>
            </w:r>
          </w:p>
        </w:tc>
        <w:tc>
          <w:tcPr>
            <w:tcW w:w="7920" w:type="dxa"/>
            <w:gridSpan w:val="2"/>
          </w:tcPr>
          <w:p w:rsidR="002D7E96" w:rsidRPr="002D7E96" w:rsidRDefault="002D7E96" w:rsidP="00A45DD2">
            <w:pPr>
              <w:autoSpaceDE w:val="0"/>
              <w:autoSpaceDN w:val="0"/>
              <w:adjustRightInd w:val="0"/>
              <w:rPr>
                <w:rFonts w:ascii="Arial" w:hAnsi="Arial" w:cs="Arial"/>
                <w:color w:val="000000"/>
                <w:sz w:val="18"/>
                <w:szCs w:val="23"/>
              </w:rPr>
            </w:pPr>
            <w:r w:rsidRPr="002D7E96">
              <w:rPr>
                <w:rFonts w:ascii="Arial" w:hAnsi="Arial" w:cs="Arial"/>
                <w:b/>
                <w:bCs/>
                <w:color w:val="000000"/>
                <w:sz w:val="18"/>
                <w:szCs w:val="23"/>
              </w:rPr>
              <w:t xml:space="preserve">2-403.11 Handling Prohibition. </w:t>
            </w:r>
          </w:p>
        </w:tc>
      </w:tr>
      <w:tr w:rsidR="002D7E96" w:rsidRPr="000348A2" w:rsidTr="008144FF">
        <w:trPr>
          <w:trHeight w:val="576"/>
        </w:trPr>
        <w:tc>
          <w:tcPr>
            <w:tcW w:w="10170" w:type="dxa"/>
            <w:gridSpan w:val="3"/>
          </w:tcPr>
          <w:p w:rsidR="002D7E96" w:rsidRPr="002D7E96" w:rsidRDefault="002D7E96" w:rsidP="00A45DD2">
            <w:pPr>
              <w:autoSpaceDE w:val="0"/>
              <w:autoSpaceDN w:val="0"/>
              <w:adjustRightInd w:val="0"/>
              <w:rPr>
                <w:rFonts w:ascii="Arial" w:hAnsi="Arial" w:cs="Arial"/>
                <w:color w:val="000000"/>
                <w:position w:val="8"/>
                <w:sz w:val="18"/>
                <w:szCs w:val="16"/>
                <w:vertAlign w:val="superscript"/>
              </w:rPr>
            </w:pPr>
            <w:r w:rsidRPr="002D7E96">
              <w:rPr>
                <w:rFonts w:ascii="Arial" w:hAnsi="Arial" w:cs="Arial"/>
                <w:color w:val="000000"/>
                <w:sz w:val="18"/>
                <w:szCs w:val="23"/>
              </w:rPr>
              <w:t xml:space="preserve">(A) Except as specified in ¶ (B) of this section, </w:t>
            </w:r>
            <w:r w:rsidR="00ED0197">
              <w:rPr>
                <w:rFonts w:ascii="Arial" w:hAnsi="Arial" w:cs="Arial"/>
                <w:color w:val="000000"/>
                <w:sz w:val="18"/>
                <w:szCs w:val="23"/>
              </w:rPr>
              <w:t>food employees</w:t>
            </w:r>
            <w:r w:rsidRPr="002D7E96">
              <w:rPr>
                <w:rFonts w:ascii="Arial" w:hAnsi="Arial" w:cs="Arial"/>
                <w:color w:val="000000"/>
                <w:sz w:val="18"/>
                <w:szCs w:val="19"/>
              </w:rPr>
              <w:t xml:space="preserve"> </w:t>
            </w:r>
            <w:r w:rsidRPr="002D7E96">
              <w:rPr>
                <w:rFonts w:ascii="Arial" w:hAnsi="Arial" w:cs="Arial"/>
                <w:color w:val="000000"/>
                <w:sz w:val="18"/>
                <w:szCs w:val="23"/>
              </w:rPr>
              <w:t xml:space="preserve">may not care for or handle animals that may be present such as patrol dogs, </w:t>
            </w:r>
            <w:r w:rsidR="00ED0197">
              <w:rPr>
                <w:rFonts w:ascii="Arial" w:hAnsi="Arial" w:cs="Arial"/>
                <w:color w:val="000000"/>
                <w:sz w:val="18"/>
                <w:szCs w:val="23"/>
              </w:rPr>
              <w:t>service animals</w:t>
            </w:r>
            <w:r w:rsidRPr="002D7E96">
              <w:rPr>
                <w:rFonts w:ascii="Arial" w:hAnsi="Arial" w:cs="Arial"/>
                <w:color w:val="000000"/>
                <w:sz w:val="18"/>
                <w:szCs w:val="23"/>
              </w:rPr>
              <w:t xml:space="preserve">, or pets that are allowed as specified in Subparagraphs 6-501.115(B)(2)-(5). </w:t>
            </w:r>
          </w:p>
          <w:p w:rsidR="002D7E96" w:rsidRPr="002D7E96" w:rsidRDefault="002D7E96" w:rsidP="00A45DD2">
            <w:pPr>
              <w:autoSpaceDE w:val="0"/>
              <w:autoSpaceDN w:val="0"/>
              <w:adjustRightInd w:val="0"/>
              <w:rPr>
                <w:rFonts w:ascii="Arial" w:hAnsi="Arial" w:cs="Arial"/>
                <w:color w:val="000000"/>
                <w:sz w:val="18"/>
                <w:szCs w:val="23"/>
              </w:rPr>
            </w:pPr>
            <w:r w:rsidRPr="002D7E96">
              <w:rPr>
                <w:rFonts w:ascii="Arial" w:hAnsi="Arial" w:cs="Arial"/>
                <w:color w:val="000000"/>
                <w:sz w:val="18"/>
                <w:szCs w:val="23"/>
              </w:rPr>
              <w:t xml:space="preserve">(B) </w:t>
            </w:r>
            <w:r w:rsidR="00ED0197">
              <w:rPr>
                <w:rFonts w:ascii="Arial" w:hAnsi="Arial" w:cs="Arial"/>
                <w:color w:val="000000"/>
                <w:sz w:val="18"/>
                <w:szCs w:val="23"/>
              </w:rPr>
              <w:t>Food employees with service animals</w:t>
            </w:r>
            <w:r w:rsidRPr="002D7E96">
              <w:rPr>
                <w:rFonts w:ascii="Arial" w:hAnsi="Arial" w:cs="Arial"/>
                <w:i/>
                <w:iCs/>
                <w:color w:val="000000"/>
                <w:sz w:val="18"/>
                <w:szCs w:val="19"/>
              </w:rPr>
              <w:t xml:space="preserve"> </w:t>
            </w:r>
            <w:r w:rsidRPr="002D7E96">
              <w:rPr>
                <w:rFonts w:ascii="Arial" w:hAnsi="Arial" w:cs="Arial"/>
                <w:i/>
                <w:iCs/>
                <w:color w:val="000000"/>
                <w:sz w:val="18"/>
                <w:szCs w:val="23"/>
              </w:rPr>
              <w:t xml:space="preserve">may handle or care for their </w:t>
            </w:r>
            <w:r w:rsidR="00ED0197">
              <w:rPr>
                <w:rFonts w:ascii="Arial" w:hAnsi="Arial" w:cs="Arial"/>
                <w:i/>
                <w:iCs/>
                <w:color w:val="000000"/>
                <w:sz w:val="18"/>
                <w:szCs w:val="23"/>
              </w:rPr>
              <w:t>service animals and food employees</w:t>
            </w:r>
            <w:r w:rsidRPr="002D7E96">
              <w:rPr>
                <w:rFonts w:ascii="Arial" w:hAnsi="Arial" w:cs="Arial"/>
                <w:i/>
                <w:iCs/>
                <w:color w:val="000000"/>
                <w:sz w:val="18"/>
                <w:szCs w:val="19"/>
              </w:rPr>
              <w:t xml:space="preserve"> </w:t>
            </w:r>
            <w:r w:rsidRPr="002D7E96">
              <w:rPr>
                <w:rFonts w:ascii="Arial" w:hAnsi="Arial" w:cs="Arial"/>
                <w:i/>
                <w:iCs/>
                <w:color w:val="000000"/>
                <w:sz w:val="18"/>
                <w:szCs w:val="23"/>
              </w:rPr>
              <w:t xml:space="preserve">may handle or care for </w:t>
            </w:r>
            <w:r w:rsidR="00ED0197">
              <w:rPr>
                <w:rFonts w:ascii="Arial" w:hAnsi="Arial" w:cs="Arial"/>
                <w:i/>
                <w:iCs/>
                <w:color w:val="000000"/>
                <w:sz w:val="18"/>
                <w:szCs w:val="23"/>
              </w:rPr>
              <w:t>fish</w:t>
            </w:r>
            <w:r w:rsidRPr="002D7E96">
              <w:rPr>
                <w:rFonts w:ascii="Arial" w:hAnsi="Arial" w:cs="Arial"/>
                <w:i/>
                <w:iCs/>
                <w:color w:val="000000"/>
                <w:sz w:val="18"/>
                <w:szCs w:val="19"/>
              </w:rPr>
              <w:t xml:space="preserve"> </w:t>
            </w:r>
            <w:r w:rsidRPr="002D7E96">
              <w:rPr>
                <w:rFonts w:ascii="Arial" w:hAnsi="Arial" w:cs="Arial"/>
                <w:i/>
                <w:iCs/>
                <w:color w:val="000000"/>
                <w:sz w:val="18"/>
                <w:szCs w:val="23"/>
              </w:rPr>
              <w:t xml:space="preserve">in aquariums or </w:t>
            </w:r>
            <w:proofErr w:type="spellStart"/>
            <w:r w:rsidR="00ED0197">
              <w:rPr>
                <w:rFonts w:ascii="Arial" w:hAnsi="Arial" w:cs="Arial"/>
                <w:i/>
                <w:iCs/>
                <w:color w:val="000000"/>
                <w:sz w:val="18"/>
                <w:szCs w:val="23"/>
              </w:rPr>
              <w:t>molluscan</w:t>
            </w:r>
            <w:proofErr w:type="spellEnd"/>
            <w:r w:rsidR="00ED0197">
              <w:rPr>
                <w:rFonts w:ascii="Arial" w:hAnsi="Arial" w:cs="Arial"/>
                <w:i/>
                <w:iCs/>
                <w:color w:val="000000"/>
                <w:sz w:val="18"/>
                <w:szCs w:val="23"/>
              </w:rPr>
              <w:t xml:space="preserve"> shellfish </w:t>
            </w:r>
            <w:r w:rsidRPr="002D7E96">
              <w:rPr>
                <w:rFonts w:ascii="Arial" w:hAnsi="Arial" w:cs="Arial"/>
                <w:i/>
                <w:iCs/>
                <w:color w:val="000000"/>
                <w:sz w:val="18"/>
                <w:szCs w:val="23"/>
              </w:rPr>
              <w:t xml:space="preserve">or </w:t>
            </w:r>
            <w:proofErr w:type="spellStart"/>
            <w:r w:rsidRPr="002D7E96">
              <w:rPr>
                <w:rFonts w:ascii="Arial" w:hAnsi="Arial" w:cs="Arial"/>
                <w:i/>
                <w:iCs/>
                <w:color w:val="000000"/>
                <w:sz w:val="18"/>
                <w:szCs w:val="23"/>
              </w:rPr>
              <w:t>crustacea</w:t>
            </w:r>
            <w:proofErr w:type="spellEnd"/>
            <w:r w:rsidRPr="002D7E96">
              <w:rPr>
                <w:rFonts w:ascii="Arial" w:hAnsi="Arial" w:cs="Arial"/>
                <w:i/>
                <w:iCs/>
                <w:color w:val="000000"/>
                <w:sz w:val="18"/>
                <w:szCs w:val="23"/>
              </w:rPr>
              <w:t xml:space="preserve"> in display tanks if they wash their hands as specified under § 2-301.12 and ¶ 2-301.14(C). </w:t>
            </w:r>
          </w:p>
        </w:tc>
      </w:tr>
    </w:tbl>
    <w:p w:rsidR="002D7E96" w:rsidRDefault="002D7E96" w:rsidP="00964FD9">
      <w:pPr>
        <w:autoSpaceDE w:val="0"/>
        <w:autoSpaceDN w:val="0"/>
        <w:adjustRightInd w:val="0"/>
        <w:ind w:left="270" w:hanging="270"/>
        <w:jc w:val="both"/>
        <w:rPr>
          <w:rFonts w:cs="Times New Roman"/>
          <w:color w:val="000000"/>
          <w:sz w:val="21"/>
          <w:szCs w:val="21"/>
        </w:rPr>
      </w:pPr>
    </w:p>
    <w:p w:rsidR="00964FD9" w:rsidRDefault="00964FD9" w:rsidP="00964FD9">
      <w:pPr>
        <w:autoSpaceDE w:val="0"/>
        <w:autoSpaceDN w:val="0"/>
        <w:adjustRightInd w:val="0"/>
        <w:ind w:left="270" w:hanging="270"/>
        <w:jc w:val="both"/>
        <w:rPr>
          <w:rFonts w:cs="Times New Roman"/>
          <w:color w:val="000000"/>
          <w:sz w:val="21"/>
          <w:szCs w:val="21"/>
        </w:rPr>
      </w:pPr>
      <w:r w:rsidRPr="00964FD9">
        <w:rPr>
          <w:rFonts w:cs="Times New Roman"/>
          <w:color w:val="000000"/>
          <w:sz w:val="21"/>
          <w:szCs w:val="21"/>
        </w:rPr>
        <w:t xml:space="preserve">(j) Employees shall comply with the requirements in Subpart 2-201 of the Food Code as amended by Rule 2652 of this Section. </w:t>
      </w:r>
    </w:p>
    <w:p w:rsidR="002D7E96" w:rsidRPr="006C2473" w:rsidRDefault="002D7E96" w:rsidP="008144FF">
      <w:pPr>
        <w:autoSpaceDE w:val="0"/>
        <w:autoSpaceDN w:val="0"/>
        <w:adjustRightInd w:val="0"/>
        <w:ind w:left="720" w:right="720" w:hanging="522"/>
        <w:rPr>
          <w:sz w:val="16"/>
          <w:szCs w:val="20"/>
        </w:rPr>
      </w:pPr>
      <w:r>
        <w:rPr>
          <w:rFonts w:ascii="Arial" w:hAnsi="Arial" w:cs="Arial"/>
          <w:b/>
          <w:bCs/>
          <w:color w:val="000000"/>
          <w:sz w:val="18"/>
          <w:szCs w:val="23"/>
        </w:rPr>
        <w:tab/>
      </w:r>
      <w:r w:rsidRPr="006C2473">
        <w:rPr>
          <w:rFonts w:ascii="Arial" w:hAnsi="Arial" w:cs="Arial"/>
          <w:b/>
          <w:bCs/>
          <w:color w:val="000000"/>
          <w:sz w:val="18"/>
          <w:szCs w:val="23"/>
        </w:rPr>
        <w:t>2-201 Responsibilities of Permit Holder, Person in Charge, Food Employees, and Conditional Employees—</w:t>
      </w:r>
      <w:r w:rsidRPr="006C2473">
        <w:rPr>
          <w:rFonts w:ascii="Arial" w:hAnsi="Arial" w:cs="Arial"/>
          <w:bCs/>
          <w:color w:val="000000"/>
          <w:sz w:val="18"/>
          <w:szCs w:val="23"/>
        </w:rPr>
        <w:t>pgs 29-41 of NC Food Code Manual.</w:t>
      </w:r>
    </w:p>
    <w:p w:rsidR="00964FD9" w:rsidRDefault="00964FD9" w:rsidP="00964FD9">
      <w:pPr>
        <w:autoSpaceDE w:val="0"/>
        <w:autoSpaceDN w:val="0"/>
        <w:adjustRightInd w:val="0"/>
        <w:ind w:left="270" w:hanging="270"/>
        <w:jc w:val="both"/>
        <w:rPr>
          <w:rFonts w:cs="Times New Roman"/>
          <w:color w:val="000000"/>
          <w:sz w:val="21"/>
          <w:szCs w:val="21"/>
        </w:rPr>
      </w:pPr>
      <w:r w:rsidRPr="00964FD9">
        <w:rPr>
          <w:rFonts w:cs="Times New Roman"/>
          <w:color w:val="000000"/>
          <w:sz w:val="21"/>
          <w:szCs w:val="21"/>
        </w:rPr>
        <w:t xml:space="preserve">(k) Equipment and utensils shall meet the requirements in Parts 4-1 and 4-2 of the Food Code as amended by Rule .2654 of this Section. </w:t>
      </w:r>
    </w:p>
    <w:p w:rsidR="002D7E96" w:rsidRPr="006C2473" w:rsidRDefault="002D7E96" w:rsidP="008144FF">
      <w:pPr>
        <w:autoSpaceDE w:val="0"/>
        <w:autoSpaceDN w:val="0"/>
        <w:adjustRightInd w:val="0"/>
        <w:ind w:left="720" w:firstLine="0"/>
        <w:jc w:val="both"/>
        <w:rPr>
          <w:rFonts w:ascii="Arial" w:hAnsi="Arial" w:cs="Arial"/>
          <w:b/>
          <w:color w:val="000000"/>
          <w:sz w:val="18"/>
          <w:szCs w:val="23"/>
        </w:rPr>
      </w:pPr>
      <w:r w:rsidRPr="006C2473">
        <w:rPr>
          <w:rFonts w:ascii="Arial" w:hAnsi="Arial" w:cs="Arial"/>
          <w:b/>
          <w:bCs/>
          <w:color w:val="000000"/>
          <w:sz w:val="18"/>
          <w:szCs w:val="23"/>
        </w:rPr>
        <w:t xml:space="preserve">4-1 MATERIALS FOR CONSTRUCTION AND REPAIR </w:t>
      </w:r>
    </w:p>
    <w:p w:rsidR="002D7E96" w:rsidRPr="006C2473" w:rsidRDefault="002D7E96" w:rsidP="008144FF">
      <w:pPr>
        <w:autoSpaceDE w:val="0"/>
        <w:autoSpaceDN w:val="0"/>
        <w:adjustRightInd w:val="0"/>
        <w:ind w:left="720" w:firstLine="0"/>
        <w:jc w:val="both"/>
        <w:rPr>
          <w:rFonts w:ascii="Arial" w:hAnsi="Arial" w:cs="Arial"/>
          <w:bCs/>
          <w:sz w:val="18"/>
          <w:szCs w:val="23"/>
        </w:rPr>
      </w:pPr>
      <w:r w:rsidRPr="006C2473">
        <w:rPr>
          <w:rFonts w:ascii="Arial" w:hAnsi="Arial" w:cs="Arial"/>
          <w:bCs/>
          <w:i/>
          <w:iCs/>
          <w:color w:val="000000"/>
          <w:sz w:val="18"/>
          <w:szCs w:val="23"/>
        </w:rPr>
        <w:t>Subparts</w:t>
      </w:r>
      <w:r>
        <w:rPr>
          <w:rFonts w:ascii="Arial" w:hAnsi="Arial" w:cs="Arial"/>
          <w:bCs/>
          <w:i/>
          <w:iCs/>
          <w:color w:val="000000"/>
          <w:sz w:val="18"/>
          <w:szCs w:val="23"/>
        </w:rPr>
        <w:t xml:space="preserve">:   </w:t>
      </w:r>
      <w:r>
        <w:rPr>
          <w:rFonts w:ascii="Arial" w:hAnsi="Arial" w:cs="Arial"/>
          <w:bCs/>
          <w:i/>
          <w:iCs/>
          <w:color w:val="000000"/>
          <w:sz w:val="18"/>
          <w:szCs w:val="23"/>
        </w:rPr>
        <w:tab/>
      </w:r>
      <w:r w:rsidRPr="006C2473">
        <w:rPr>
          <w:rFonts w:ascii="Arial" w:hAnsi="Arial" w:cs="Arial"/>
          <w:bCs/>
          <w:color w:val="000000"/>
          <w:sz w:val="18"/>
          <w:szCs w:val="23"/>
        </w:rPr>
        <w:t xml:space="preserve">4-101 Multiuse </w:t>
      </w:r>
      <w:r>
        <w:rPr>
          <w:rFonts w:ascii="Arial" w:hAnsi="Arial" w:cs="Arial"/>
          <w:bCs/>
          <w:color w:val="000000"/>
          <w:sz w:val="18"/>
          <w:szCs w:val="23"/>
        </w:rPr>
        <w:tab/>
      </w:r>
      <w:r>
        <w:rPr>
          <w:rFonts w:ascii="Arial" w:hAnsi="Arial" w:cs="Arial"/>
          <w:bCs/>
          <w:color w:val="000000"/>
          <w:sz w:val="18"/>
          <w:szCs w:val="23"/>
        </w:rPr>
        <w:tab/>
      </w:r>
      <w:r>
        <w:rPr>
          <w:rFonts w:ascii="Arial" w:hAnsi="Arial" w:cs="Arial"/>
          <w:bCs/>
          <w:color w:val="000000"/>
          <w:sz w:val="18"/>
          <w:szCs w:val="23"/>
        </w:rPr>
        <w:tab/>
      </w:r>
      <w:r w:rsidRPr="006C2473">
        <w:rPr>
          <w:rFonts w:ascii="Arial" w:hAnsi="Arial" w:cs="Arial"/>
          <w:bCs/>
          <w:color w:val="000000"/>
          <w:sz w:val="18"/>
          <w:szCs w:val="23"/>
        </w:rPr>
        <w:t xml:space="preserve">4-102 Single-Service and Single-Use </w:t>
      </w:r>
    </w:p>
    <w:p w:rsidR="002D7E96" w:rsidRPr="006C2473" w:rsidRDefault="002D7E96" w:rsidP="008144FF">
      <w:pPr>
        <w:autoSpaceDE w:val="0"/>
        <w:autoSpaceDN w:val="0"/>
        <w:adjustRightInd w:val="0"/>
        <w:ind w:left="720" w:firstLine="0"/>
        <w:jc w:val="both"/>
        <w:rPr>
          <w:rFonts w:ascii="Arial" w:hAnsi="Arial" w:cs="Arial"/>
          <w:b/>
          <w:color w:val="000000"/>
          <w:sz w:val="18"/>
          <w:szCs w:val="23"/>
        </w:rPr>
      </w:pPr>
      <w:r w:rsidRPr="006C2473">
        <w:rPr>
          <w:rFonts w:ascii="Arial" w:hAnsi="Arial" w:cs="Arial"/>
          <w:b/>
          <w:bCs/>
          <w:color w:val="000000"/>
          <w:sz w:val="18"/>
          <w:szCs w:val="23"/>
        </w:rPr>
        <w:t xml:space="preserve">4-2 DESIGN AND CONSTRUCTION </w:t>
      </w:r>
    </w:p>
    <w:p w:rsidR="002D7E96" w:rsidRPr="006C2473" w:rsidRDefault="002D7E96" w:rsidP="008144FF">
      <w:pPr>
        <w:autoSpaceDE w:val="0"/>
        <w:autoSpaceDN w:val="0"/>
        <w:adjustRightInd w:val="0"/>
        <w:ind w:left="720" w:firstLine="0"/>
        <w:jc w:val="both"/>
        <w:rPr>
          <w:sz w:val="14"/>
          <w:szCs w:val="20"/>
        </w:rPr>
      </w:pPr>
      <w:r w:rsidRPr="006C2473">
        <w:rPr>
          <w:rFonts w:ascii="Arial" w:hAnsi="Arial" w:cs="Arial"/>
          <w:bCs/>
          <w:i/>
          <w:iCs/>
          <w:color w:val="000000"/>
          <w:sz w:val="18"/>
          <w:szCs w:val="23"/>
        </w:rPr>
        <w:t xml:space="preserve">Subparts </w:t>
      </w:r>
      <w:r>
        <w:rPr>
          <w:rFonts w:ascii="Arial" w:hAnsi="Arial" w:cs="Arial"/>
          <w:bCs/>
          <w:i/>
          <w:iCs/>
          <w:color w:val="000000"/>
          <w:sz w:val="18"/>
          <w:szCs w:val="23"/>
        </w:rPr>
        <w:tab/>
      </w:r>
      <w:r>
        <w:rPr>
          <w:rFonts w:ascii="Arial" w:hAnsi="Arial" w:cs="Arial"/>
          <w:bCs/>
          <w:i/>
          <w:iCs/>
          <w:color w:val="000000"/>
          <w:sz w:val="18"/>
          <w:szCs w:val="23"/>
        </w:rPr>
        <w:tab/>
      </w:r>
      <w:r w:rsidRPr="006C2473">
        <w:rPr>
          <w:rFonts w:ascii="Arial" w:hAnsi="Arial" w:cs="Arial"/>
          <w:bCs/>
          <w:color w:val="000000"/>
          <w:sz w:val="18"/>
          <w:szCs w:val="23"/>
        </w:rPr>
        <w:t xml:space="preserve">4-201 Durability and Strength </w:t>
      </w:r>
      <w:r>
        <w:rPr>
          <w:rFonts w:ascii="Arial" w:hAnsi="Arial" w:cs="Arial"/>
          <w:bCs/>
          <w:color w:val="000000"/>
          <w:sz w:val="18"/>
          <w:szCs w:val="23"/>
        </w:rPr>
        <w:tab/>
      </w:r>
      <w:r w:rsidRPr="006C2473">
        <w:rPr>
          <w:rFonts w:ascii="Arial" w:hAnsi="Arial" w:cs="Arial"/>
          <w:bCs/>
          <w:color w:val="000000"/>
          <w:sz w:val="18"/>
          <w:szCs w:val="23"/>
        </w:rPr>
        <w:t xml:space="preserve">4-202 </w:t>
      </w:r>
      <w:proofErr w:type="spellStart"/>
      <w:r w:rsidRPr="006C2473">
        <w:rPr>
          <w:rFonts w:ascii="Arial" w:hAnsi="Arial" w:cs="Arial"/>
          <w:bCs/>
          <w:color w:val="000000"/>
          <w:sz w:val="18"/>
          <w:szCs w:val="23"/>
        </w:rPr>
        <w:t>Cleanability</w:t>
      </w:r>
      <w:proofErr w:type="spellEnd"/>
      <w:r w:rsidRPr="006C2473">
        <w:rPr>
          <w:rFonts w:ascii="Arial" w:hAnsi="Arial" w:cs="Arial"/>
          <w:bCs/>
          <w:color w:val="000000"/>
          <w:sz w:val="18"/>
          <w:szCs w:val="23"/>
        </w:rPr>
        <w:t xml:space="preserve"> </w:t>
      </w:r>
      <w:r w:rsidR="008144FF">
        <w:rPr>
          <w:rFonts w:ascii="Arial" w:hAnsi="Arial" w:cs="Arial"/>
          <w:bCs/>
          <w:color w:val="000000"/>
          <w:sz w:val="18"/>
          <w:szCs w:val="23"/>
        </w:rPr>
        <w:tab/>
      </w:r>
      <w:r w:rsidRPr="006C2473">
        <w:rPr>
          <w:rFonts w:ascii="Arial" w:hAnsi="Arial" w:cs="Arial"/>
          <w:bCs/>
          <w:color w:val="000000"/>
          <w:sz w:val="18"/>
          <w:szCs w:val="23"/>
        </w:rPr>
        <w:t xml:space="preserve">4-203 Accuracy </w:t>
      </w:r>
      <w:r>
        <w:rPr>
          <w:rFonts w:ascii="Arial" w:hAnsi="Arial" w:cs="Arial"/>
          <w:bCs/>
          <w:color w:val="000000"/>
          <w:sz w:val="18"/>
          <w:szCs w:val="23"/>
        </w:rPr>
        <w:tab/>
      </w:r>
      <w:r>
        <w:rPr>
          <w:rFonts w:ascii="Arial" w:hAnsi="Arial" w:cs="Arial"/>
          <w:bCs/>
          <w:color w:val="000000"/>
          <w:sz w:val="18"/>
          <w:szCs w:val="23"/>
        </w:rPr>
        <w:tab/>
      </w:r>
      <w:r>
        <w:rPr>
          <w:rFonts w:ascii="Arial" w:hAnsi="Arial" w:cs="Arial"/>
          <w:bCs/>
          <w:color w:val="000000"/>
          <w:sz w:val="18"/>
          <w:szCs w:val="23"/>
        </w:rPr>
        <w:tab/>
      </w:r>
      <w:r w:rsidR="008144FF">
        <w:rPr>
          <w:rFonts w:ascii="Arial" w:hAnsi="Arial" w:cs="Arial"/>
          <w:bCs/>
          <w:color w:val="000000"/>
          <w:sz w:val="18"/>
          <w:szCs w:val="23"/>
        </w:rPr>
        <w:tab/>
      </w:r>
      <w:r w:rsidR="008144FF">
        <w:rPr>
          <w:rFonts w:ascii="Arial" w:hAnsi="Arial" w:cs="Arial"/>
          <w:bCs/>
          <w:color w:val="000000"/>
          <w:sz w:val="18"/>
          <w:szCs w:val="23"/>
        </w:rPr>
        <w:tab/>
      </w:r>
      <w:r w:rsidR="008144FF">
        <w:rPr>
          <w:rFonts w:ascii="Arial" w:hAnsi="Arial" w:cs="Arial"/>
          <w:bCs/>
          <w:color w:val="000000"/>
          <w:sz w:val="18"/>
          <w:szCs w:val="23"/>
        </w:rPr>
        <w:tab/>
      </w:r>
      <w:r w:rsidRPr="006C2473">
        <w:rPr>
          <w:rFonts w:ascii="Arial" w:hAnsi="Arial" w:cs="Arial"/>
          <w:bCs/>
          <w:color w:val="000000"/>
          <w:sz w:val="18"/>
          <w:szCs w:val="23"/>
        </w:rPr>
        <w:t xml:space="preserve">4-204 Functionality </w:t>
      </w:r>
      <w:r>
        <w:rPr>
          <w:bCs/>
          <w:sz w:val="18"/>
          <w:szCs w:val="23"/>
        </w:rPr>
        <w:tab/>
      </w:r>
      <w:r>
        <w:rPr>
          <w:bCs/>
          <w:sz w:val="18"/>
          <w:szCs w:val="23"/>
        </w:rPr>
        <w:tab/>
      </w:r>
      <w:r w:rsidRPr="006C2473">
        <w:rPr>
          <w:bCs/>
          <w:sz w:val="18"/>
          <w:szCs w:val="23"/>
        </w:rPr>
        <w:t xml:space="preserve">4-205 Acceptability </w:t>
      </w:r>
    </w:p>
    <w:p w:rsidR="00964FD9" w:rsidRPr="00251ED2" w:rsidRDefault="00964FD9" w:rsidP="00964FD9">
      <w:pPr>
        <w:ind w:left="270" w:hanging="270"/>
        <w:rPr>
          <w:rFonts w:cs="Times New Roman"/>
          <w:color w:val="000000"/>
          <w:sz w:val="21"/>
          <w:szCs w:val="21"/>
        </w:rPr>
      </w:pPr>
      <w:r w:rsidRPr="00251ED2">
        <w:rPr>
          <w:rFonts w:cs="Times New Roman"/>
          <w:color w:val="000000"/>
          <w:sz w:val="21"/>
          <w:szCs w:val="21"/>
        </w:rPr>
        <w:t>(l) The pushcart or mobile food unit shall be kept clean and free of flies, roaches, rodents, and other vermin.</w:t>
      </w:r>
    </w:p>
    <w:p w:rsidR="00964FD9" w:rsidRPr="00251ED2" w:rsidRDefault="00964FD9" w:rsidP="00964FD9">
      <w:pPr>
        <w:ind w:left="0" w:firstLine="0"/>
        <w:rPr>
          <w:rFonts w:cs="Times New Roman"/>
          <w:color w:val="000000"/>
          <w:sz w:val="21"/>
          <w:szCs w:val="21"/>
        </w:rPr>
      </w:pPr>
    </w:p>
    <w:p w:rsidR="00964FD9" w:rsidRPr="00964FD9" w:rsidRDefault="00964FD9" w:rsidP="00964FD9">
      <w:pPr>
        <w:autoSpaceDE w:val="0"/>
        <w:autoSpaceDN w:val="0"/>
        <w:adjustRightInd w:val="0"/>
        <w:ind w:left="0" w:firstLine="0"/>
        <w:rPr>
          <w:rFonts w:cs="Times New Roman"/>
          <w:color w:val="000000"/>
          <w:sz w:val="21"/>
          <w:szCs w:val="21"/>
        </w:rPr>
      </w:pPr>
      <w:r w:rsidRPr="00964FD9">
        <w:rPr>
          <w:rFonts w:cs="Times New Roman"/>
          <w:b/>
          <w:bCs/>
          <w:color w:val="000000"/>
          <w:sz w:val="21"/>
          <w:szCs w:val="21"/>
        </w:rPr>
        <w:t xml:space="preserve">15A </w:t>
      </w:r>
      <w:proofErr w:type="spellStart"/>
      <w:r w:rsidRPr="00964FD9">
        <w:rPr>
          <w:rFonts w:cs="Times New Roman"/>
          <w:b/>
          <w:bCs/>
          <w:color w:val="000000"/>
          <w:sz w:val="21"/>
          <w:szCs w:val="21"/>
        </w:rPr>
        <w:t>NCAC</w:t>
      </w:r>
      <w:proofErr w:type="spellEnd"/>
      <w:r w:rsidRPr="00964FD9">
        <w:rPr>
          <w:rFonts w:cs="Times New Roman"/>
          <w:b/>
          <w:bCs/>
          <w:color w:val="000000"/>
          <w:sz w:val="21"/>
          <w:szCs w:val="21"/>
        </w:rPr>
        <w:t xml:space="preserve"> 18A .2672 SPECIFIC REQUIREMENTS FOR MOBILE FOOD UNITS </w:t>
      </w:r>
    </w:p>
    <w:p w:rsidR="00964FD9" w:rsidRPr="00964FD9" w:rsidRDefault="00964FD9" w:rsidP="00964FD9">
      <w:pPr>
        <w:autoSpaceDE w:val="0"/>
        <w:autoSpaceDN w:val="0"/>
        <w:adjustRightInd w:val="0"/>
        <w:ind w:left="270" w:hanging="270"/>
        <w:jc w:val="both"/>
        <w:rPr>
          <w:rFonts w:cs="Times New Roman"/>
          <w:color w:val="000000"/>
          <w:sz w:val="21"/>
          <w:szCs w:val="21"/>
        </w:rPr>
      </w:pPr>
      <w:r w:rsidRPr="00964FD9">
        <w:rPr>
          <w:rFonts w:cs="Times New Roman"/>
          <w:color w:val="000000"/>
          <w:sz w:val="21"/>
          <w:szCs w:val="21"/>
        </w:rPr>
        <w:t xml:space="preserve">(a) A mobile food unit shall be constructed and arranged so that food, drink, utensils, and equipment will not be exposed to insects, dust, and other contamination. Protection against flies and other insects shall be provided by screening or by effective use of fans. Where food or griddles are exposed to the public or to dust or insects, they shall be protected by glass, or otherwise, on the front, top, and ends, and exposed only as much as may be necessary to permit the handling and serving of food. </w:t>
      </w:r>
    </w:p>
    <w:p w:rsidR="00964FD9" w:rsidRPr="00964FD9" w:rsidRDefault="00964FD9" w:rsidP="00964FD9">
      <w:pPr>
        <w:autoSpaceDE w:val="0"/>
        <w:autoSpaceDN w:val="0"/>
        <w:adjustRightInd w:val="0"/>
        <w:ind w:left="270" w:hanging="270"/>
        <w:jc w:val="both"/>
        <w:rPr>
          <w:rFonts w:cs="Times New Roman"/>
          <w:color w:val="000000"/>
          <w:sz w:val="21"/>
          <w:szCs w:val="21"/>
        </w:rPr>
      </w:pPr>
      <w:r w:rsidRPr="00964FD9">
        <w:rPr>
          <w:rFonts w:cs="Times New Roman"/>
          <w:color w:val="000000"/>
          <w:sz w:val="21"/>
          <w:szCs w:val="21"/>
        </w:rPr>
        <w:t xml:space="preserve">(b) A mobile food unit shall have a potable water system under pressure. The system shall furnish hot and cold water for all food preparation, utensil cleaning, and </w:t>
      </w:r>
      <w:proofErr w:type="spellStart"/>
      <w:r w:rsidRPr="00964FD9">
        <w:rPr>
          <w:rFonts w:cs="Times New Roman"/>
          <w:color w:val="000000"/>
          <w:sz w:val="21"/>
          <w:szCs w:val="21"/>
        </w:rPr>
        <w:t>handwashing</w:t>
      </w:r>
      <w:proofErr w:type="spellEnd"/>
      <w:r w:rsidRPr="00964FD9">
        <w:rPr>
          <w:rFonts w:cs="Times New Roman"/>
          <w:color w:val="000000"/>
          <w:sz w:val="21"/>
          <w:szCs w:val="21"/>
        </w:rPr>
        <w:t xml:space="preserve">. The water inlet shall be located so that it will not be contaminated by waste discharge, road dust, oil, or grease and it shall be kept capped unless being filled. </w:t>
      </w:r>
    </w:p>
    <w:p w:rsidR="00964FD9" w:rsidRPr="00964FD9" w:rsidRDefault="00964FD9" w:rsidP="00964FD9">
      <w:pPr>
        <w:autoSpaceDE w:val="0"/>
        <w:autoSpaceDN w:val="0"/>
        <w:adjustRightInd w:val="0"/>
        <w:ind w:left="270" w:hanging="270"/>
        <w:jc w:val="both"/>
        <w:rPr>
          <w:rFonts w:cs="Times New Roman"/>
          <w:color w:val="000000"/>
          <w:sz w:val="21"/>
          <w:szCs w:val="21"/>
        </w:rPr>
      </w:pPr>
      <w:r w:rsidRPr="00964FD9">
        <w:rPr>
          <w:rFonts w:cs="Times New Roman"/>
          <w:color w:val="000000"/>
          <w:sz w:val="21"/>
          <w:szCs w:val="21"/>
        </w:rPr>
        <w:t xml:space="preserve">(c) Water heating facilities shall be provided. </w:t>
      </w:r>
    </w:p>
    <w:p w:rsidR="00964FD9" w:rsidRPr="00964FD9" w:rsidRDefault="00964FD9" w:rsidP="00964FD9">
      <w:pPr>
        <w:autoSpaceDE w:val="0"/>
        <w:autoSpaceDN w:val="0"/>
        <w:adjustRightInd w:val="0"/>
        <w:ind w:left="270" w:hanging="270"/>
        <w:jc w:val="both"/>
        <w:rPr>
          <w:rFonts w:cs="Times New Roman"/>
          <w:color w:val="000000"/>
          <w:sz w:val="21"/>
          <w:szCs w:val="21"/>
        </w:rPr>
      </w:pPr>
      <w:r w:rsidRPr="00964FD9">
        <w:rPr>
          <w:rFonts w:cs="Times New Roman"/>
          <w:color w:val="000000"/>
          <w:sz w:val="21"/>
          <w:szCs w:val="21"/>
        </w:rPr>
        <w:t xml:space="preserve">(d) A </w:t>
      </w:r>
      <w:proofErr w:type="spellStart"/>
      <w:r w:rsidRPr="00964FD9">
        <w:rPr>
          <w:rFonts w:cs="Times New Roman"/>
          <w:color w:val="000000"/>
          <w:sz w:val="21"/>
          <w:szCs w:val="21"/>
        </w:rPr>
        <w:t>handwashing</w:t>
      </w:r>
      <w:proofErr w:type="spellEnd"/>
      <w:r w:rsidRPr="00964FD9">
        <w:rPr>
          <w:rFonts w:cs="Times New Roman"/>
          <w:color w:val="000000"/>
          <w:sz w:val="21"/>
          <w:szCs w:val="21"/>
        </w:rPr>
        <w:t xml:space="preserve"> sink with hot and cold water, combination supply faucet, soap, and single-service towels shall be provided. </w:t>
      </w:r>
    </w:p>
    <w:p w:rsidR="00964FD9" w:rsidRDefault="00964FD9" w:rsidP="00964FD9">
      <w:pPr>
        <w:autoSpaceDE w:val="0"/>
        <w:autoSpaceDN w:val="0"/>
        <w:adjustRightInd w:val="0"/>
        <w:ind w:left="270" w:hanging="270"/>
        <w:jc w:val="both"/>
        <w:rPr>
          <w:rFonts w:cs="Times New Roman"/>
          <w:color w:val="000000"/>
          <w:sz w:val="21"/>
          <w:szCs w:val="21"/>
        </w:rPr>
      </w:pPr>
      <w:r w:rsidRPr="00964FD9">
        <w:rPr>
          <w:rFonts w:cs="Times New Roman"/>
          <w:color w:val="000000"/>
          <w:sz w:val="21"/>
          <w:szCs w:val="21"/>
        </w:rPr>
        <w:t xml:space="preserve">(e) At least a one-compartment sink shall be provided. The sink shall be of sufficient size to submerge, wash, rinse, and sanitize utensils and shall have </w:t>
      </w:r>
      <w:proofErr w:type="spellStart"/>
      <w:r w:rsidRPr="00964FD9">
        <w:rPr>
          <w:rFonts w:cs="Times New Roman"/>
          <w:color w:val="000000"/>
          <w:sz w:val="21"/>
          <w:szCs w:val="21"/>
        </w:rPr>
        <w:t>splashback</w:t>
      </w:r>
      <w:proofErr w:type="spellEnd"/>
      <w:r w:rsidRPr="00964FD9">
        <w:rPr>
          <w:rFonts w:cs="Times New Roman"/>
          <w:color w:val="000000"/>
          <w:sz w:val="21"/>
          <w:szCs w:val="21"/>
        </w:rPr>
        <w:t xml:space="preserve"> protection. </w:t>
      </w:r>
      <w:proofErr w:type="spellStart"/>
      <w:r w:rsidRPr="00964FD9">
        <w:rPr>
          <w:rFonts w:cs="Times New Roman"/>
          <w:color w:val="000000"/>
          <w:sz w:val="21"/>
          <w:szCs w:val="21"/>
        </w:rPr>
        <w:t>Drainboards</w:t>
      </w:r>
      <w:proofErr w:type="spellEnd"/>
      <w:r w:rsidRPr="00964FD9">
        <w:rPr>
          <w:rFonts w:cs="Times New Roman"/>
          <w:color w:val="000000"/>
          <w:sz w:val="21"/>
          <w:szCs w:val="21"/>
        </w:rPr>
        <w:t xml:space="preserve"> shall be provided as specified in Section 4-301.13 of the Food Code as amended by Rule .2654 to accommodate the drying of washed utensils. However, in cases where no food is prepared on the mobile food unit and all utensils are effectively cleaned at the commissary, the equipment sink is not required. </w:t>
      </w:r>
    </w:p>
    <w:p w:rsidR="002D7E96" w:rsidRPr="00964FD9" w:rsidRDefault="002D7E96" w:rsidP="008144FF">
      <w:pPr>
        <w:autoSpaceDE w:val="0"/>
        <w:autoSpaceDN w:val="0"/>
        <w:adjustRightInd w:val="0"/>
        <w:ind w:left="720" w:right="810" w:firstLine="0"/>
        <w:jc w:val="both"/>
        <w:rPr>
          <w:rFonts w:cs="Times New Roman"/>
          <w:color w:val="000000"/>
          <w:sz w:val="21"/>
          <w:szCs w:val="21"/>
        </w:rPr>
      </w:pPr>
      <w:r w:rsidRPr="00987E67">
        <w:rPr>
          <w:rFonts w:ascii="Arial" w:hAnsi="Arial" w:cs="Arial"/>
          <w:b/>
          <w:sz w:val="20"/>
          <w:szCs w:val="20"/>
        </w:rPr>
        <w:t xml:space="preserve">4-301.13 </w:t>
      </w:r>
      <w:proofErr w:type="spellStart"/>
      <w:r w:rsidRPr="00987E67">
        <w:rPr>
          <w:rFonts w:ascii="Arial" w:hAnsi="Arial" w:cs="Arial"/>
          <w:b/>
          <w:sz w:val="20"/>
          <w:szCs w:val="20"/>
        </w:rPr>
        <w:t>Drainboards</w:t>
      </w:r>
      <w:proofErr w:type="spellEnd"/>
      <w:r w:rsidRPr="00987E67">
        <w:rPr>
          <w:rFonts w:ascii="Arial" w:hAnsi="Arial" w:cs="Arial"/>
          <w:b/>
          <w:sz w:val="20"/>
          <w:szCs w:val="20"/>
        </w:rPr>
        <w:t xml:space="preserve">:   </w:t>
      </w:r>
      <w:proofErr w:type="spellStart"/>
      <w:r w:rsidRPr="00987E67">
        <w:rPr>
          <w:rFonts w:ascii="Arial" w:hAnsi="Arial" w:cs="Arial"/>
          <w:sz w:val="20"/>
          <w:szCs w:val="20"/>
        </w:rPr>
        <w:t>Drainboards</w:t>
      </w:r>
      <w:proofErr w:type="spellEnd"/>
      <w:r w:rsidRPr="00987E67">
        <w:rPr>
          <w:rFonts w:ascii="Arial" w:hAnsi="Arial" w:cs="Arial"/>
          <w:sz w:val="20"/>
          <w:szCs w:val="20"/>
        </w:rPr>
        <w:t xml:space="preserve">, </w:t>
      </w:r>
      <w:r w:rsidR="005B4E51">
        <w:rPr>
          <w:rFonts w:ascii="Arial" w:hAnsi="Arial" w:cs="Arial"/>
          <w:sz w:val="20"/>
          <w:szCs w:val="20"/>
        </w:rPr>
        <w:t>utensil</w:t>
      </w:r>
      <w:r w:rsidRPr="00987E67">
        <w:rPr>
          <w:rFonts w:ascii="Arial" w:hAnsi="Arial" w:cs="Arial"/>
          <w:sz w:val="20"/>
          <w:szCs w:val="20"/>
        </w:rPr>
        <w:t xml:space="preserve"> racks, or tables large enough to accommodate all soiled and cleaned items that may accumulate during hours of operation shall be provided for necessary </w:t>
      </w:r>
      <w:r w:rsidR="005B4E51">
        <w:rPr>
          <w:rFonts w:ascii="Arial" w:hAnsi="Arial" w:cs="Arial"/>
          <w:sz w:val="20"/>
          <w:szCs w:val="20"/>
        </w:rPr>
        <w:t>utensil</w:t>
      </w:r>
      <w:r w:rsidRPr="00987E67">
        <w:rPr>
          <w:rFonts w:ascii="Arial" w:hAnsi="Arial" w:cs="Arial"/>
          <w:sz w:val="20"/>
          <w:szCs w:val="20"/>
        </w:rPr>
        <w:t xml:space="preserve"> holding before cleaning and after </w:t>
      </w:r>
      <w:r w:rsidR="005B4E51">
        <w:rPr>
          <w:rFonts w:ascii="Arial" w:hAnsi="Arial" w:cs="Arial"/>
          <w:sz w:val="20"/>
          <w:szCs w:val="20"/>
        </w:rPr>
        <w:t>sanitizing</w:t>
      </w:r>
      <w:r w:rsidRPr="00987E67">
        <w:rPr>
          <w:rFonts w:ascii="Arial" w:hAnsi="Arial" w:cs="Arial"/>
          <w:sz w:val="20"/>
          <w:szCs w:val="20"/>
        </w:rPr>
        <w:t>.</w:t>
      </w:r>
    </w:p>
    <w:p w:rsidR="00964FD9" w:rsidRPr="00964FD9" w:rsidRDefault="00964FD9" w:rsidP="00964FD9">
      <w:pPr>
        <w:autoSpaceDE w:val="0"/>
        <w:autoSpaceDN w:val="0"/>
        <w:adjustRightInd w:val="0"/>
        <w:ind w:left="270" w:hanging="270"/>
        <w:jc w:val="both"/>
        <w:rPr>
          <w:rFonts w:cs="Times New Roman"/>
          <w:color w:val="000000"/>
          <w:sz w:val="21"/>
          <w:szCs w:val="21"/>
        </w:rPr>
      </w:pPr>
      <w:r w:rsidRPr="00964FD9">
        <w:rPr>
          <w:rFonts w:cs="Times New Roman"/>
          <w:color w:val="000000"/>
          <w:sz w:val="21"/>
          <w:szCs w:val="21"/>
        </w:rPr>
        <w:t xml:space="preserve">(f) Sewage disposal must be provided either by means of an approved sewage disposal system or approved sewage storage tanks. Sewage storage tanks must be maintained in a manner so as not to create a health hazard or nuisance and to prevent contamination of food or water supply. Toilets are not required on the unit. Liquid waste that results from the operation of a mobile food unit shall be disposed in an approved sewage disposal system or stored in a permanently installed sewage storage tank that is of at least 15 percent larger capacity than the water supply tank. Liquid waste shall not be discharged from the sewage storage tank when the mobile food unit is in motion. All connections on the vehicle for servicing mobile food unit waste disposal facilities shall be of a different size or type than those used for supplying potable water to the mobile food unit. The waste connection shall be located lower than the water inlet connection to preclude contamination of the potable water system. </w:t>
      </w:r>
    </w:p>
    <w:p w:rsidR="00964FD9" w:rsidRPr="00251ED2" w:rsidRDefault="00964FD9" w:rsidP="00964FD9">
      <w:pPr>
        <w:ind w:left="270" w:hanging="270"/>
        <w:rPr>
          <w:b/>
          <w:sz w:val="21"/>
          <w:szCs w:val="21"/>
        </w:rPr>
      </w:pPr>
      <w:r w:rsidRPr="00251ED2">
        <w:rPr>
          <w:rFonts w:cs="Times New Roman"/>
          <w:color w:val="000000"/>
          <w:sz w:val="21"/>
          <w:szCs w:val="21"/>
        </w:rPr>
        <w:t xml:space="preserve">(g) A servicing area shall be established at a commissary for the mobile food unit. Potable water servicing equipment shall be installed, stored, and handled to protect the water and equipment from contamination. The mobile food unit's sewage </w:t>
      </w:r>
      <w:r w:rsidRPr="00251ED2">
        <w:rPr>
          <w:rFonts w:cs="Times New Roman"/>
          <w:color w:val="000000"/>
          <w:sz w:val="21"/>
          <w:szCs w:val="21"/>
        </w:rPr>
        <w:lastRenderedPageBreak/>
        <w:t xml:space="preserve">storage tank shall be flushed and drained during servicing operation. All sewage shall be discharged to an approved sewage disposal system in accordance with 15A </w:t>
      </w:r>
      <w:proofErr w:type="spellStart"/>
      <w:r w:rsidRPr="00251ED2">
        <w:rPr>
          <w:rFonts w:cs="Times New Roman"/>
          <w:color w:val="000000"/>
          <w:sz w:val="21"/>
          <w:szCs w:val="21"/>
        </w:rPr>
        <w:t>NCAC</w:t>
      </w:r>
      <w:proofErr w:type="spellEnd"/>
      <w:r w:rsidRPr="00251ED2">
        <w:rPr>
          <w:rFonts w:cs="Times New Roman"/>
          <w:color w:val="000000"/>
          <w:sz w:val="21"/>
          <w:szCs w:val="21"/>
        </w:rPr>
        <w:t xml:space="preserve"> 18A .1900 or 15A </w:t>
      </w:r>
      <w:proofErr w:type="spellStart"/>
      <w:r w:rsidRPr="00251ED2">
        <w:rPr>
          <w:rFonts w:cs="Times New Roman"/>
          <w:color w:val="000000"/>
          <w:sz w:val="21"/>
          <w:szCs w:val="21"/>
        </w:rPr>
        <w:t>NCAC</w:t>
      </w:r>
      <w:proofErr w:type="spellEnd"/>
      <w:r w:rsidRPr="00251ED2">
        <w:rPr>
          <w:rFonts w:cs="Times New Roman"/>
          <w:color w:val="000000"/>
          <w:sz w:val="21"/>
          <w:szCs w:val="21"/>
        </w:rPr>
        <w:t xml:space="preserve"> 02H .0200.</w:t>
      </w:r>
    </w:p>
    <w:sectPr w:rsidR="00964FD9" w:rsidRPr="00251ED2" w:rsidSect="00556FA8">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197" w:rsidRDefault="00ED0197" w:rsidP="002D7E96">
      <w:r>
        <w:separator/>
      </w:r>
    </w:p>
  </w:endnote>
  <w:endnote w:type="continuationSeparator" w:id="0">
    <w:p w:rsidR="00ED0197" w:rsidRDefault="00ED0197" w:rsidP="002D7E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197" w:rsidRPr="00ED0197" w:rsidRDefault="00ED0197">
    <w:pPr>
      <w:pStyle w:val="Footer"/>
      <w:rPr>
        <w:i/>
        <w:sz w:val="18"/>
      </w:rPr>
    </w:pPr>
    <w:r>
      <w:rPr>
        <w:i/>
        <w:sz w:val="18"/>
      </w:rPr>
      <w:t xml:space="preserve">A copy of the NC Food Code may be found at </w:t>
    </w:r>
    <w:hyperlink r:id="rId1" w:history="1">
      <w:r w:rsidRPr="00CF2C3F">
        <w:rPr>
          <w:rStyle w:val="Hyperlink"/>
          <w:i/>
          <w:sz w:val="18"/>
        </w:rPr>
        <w:t>http://ehs.ncpublichealth.com/faf/docs/foodprot/NC-FoodCodeManual-2009-FINAL.pdf</w:t>
      </w:r>
    </w:hyperlink>
    <w:r>
      <w:rPr>
        <w:i/>
        <w:sz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197" w:rsidRDefault="00ED0197" w:rsidP="002D7E96">
      <w:r>
        <w:separator/>
      </w:r>
    </w:p>
  </w:footnote>
  <w:footnote w:type="continuationSeparator" w:id="0">
    <w:p w:rsidR="00ED0197" w:rsidRDefault="00ED0197" w:rsidP="002D7E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197" w:rsidRDefault="00ED0197" w:rsidP="00690EA4">
    <w:pPr>
      <w:pStyle w:val="Header"/>
      <w:tabs>
        <w:tab w:val="clear" w:pos="4680"/>
        <w:tab w:val="clear" w:pos="9360"/>
        <w:tab w:val="center" w:pos="5490"/>
        <w:tab w:val="right" w:pos="10620"/>
      </w:tabs>
      <w:ind w:left="0" w:firstLine="0"/>
      <w:rPr>
        <w:b/>
        <w:sz w:val="18"/>
      </w:rPr>
    </w:pPr>
    <w:r>
      <w:rPr>
        <w:b/>
        <w:noProof/>
        <w:sz w:val="28"/>
      </w:rPr>
      <w:drawing>
        <wp:anchor distT="0" distB="0" distL="114300" distR="114300" simplePos="0" relativeHeight="251658240" behindDoc="0" locked="0" layoutInCell="1" allowOverlap="1">
          <wp:simplePos x="0" y="0"/>
          <wp:positionH relativeFrom="margin">
            <wp:posOffset>28575</wp:posOffset>
          </wp:positionH>
          <wp:positionV relativeFrom="margin">
            <wp:posOffset>-892175</wp:posOffset>
          </wp:positionV>
          <wp:extent cx="800100" cy="704850"/>
          <wp:effectExtent l="19050" t="0" r="0" b="0"/>
          <wp:wrapSquare wrapText="bothSides"/>
          <wp:docPr id="1" name="Picture 3" descr="spread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readsheet.png"/>
                  <pic:cNvPicPr>
                    <a:picLocks noChangeAspect="1" noChangeArrowheads="1"/>
                  </pic:cNvPicPr>
                </pic:nvPicPr>
                <pic:blipFill>
                  <a:blip r:embed="rId1"/>
                  <a:srcRect/>
                  <a:stretch>
                    <a:fillRect/>
                  </a:stretch>
                </pic:blipFill>
                <pic:spPr bwMode="auto">
                  <a:xfrm>
                    <a:off x="0" y="0"/>
                    <a:ext cx="800100" cy="704850"/>
                  </a:xfrm>
                  <a:prstGeom prst="rect">
                    <a:avLst/>
                  </a:prstGeom>
                  <a:noFill/>
                  <a:ln w="9525">
                    <a:noFill/>
                    <a:miter lim="800000"/>
                    <a:headEnd/>
                    <a:tailEnd/>
                  </a:ln>
                </pic:spPr>
              </pic:pic>
            </a:graphicData>
          </a:graphic>
        </wp:anchor>
      </w:drawing>
    </w:r>
    <w:r>
      <w:rPr>
        <w:b/>
        <w:sz w:val="28"/>
      </w:rPr>
      <w:tab/>
    </w:r>
    <w:r w:rsidRPr="002D7E96">
      <w:rPr>
        <w:b/>
        <w:sz w:val="28"/>
      </w:rPr>
      <w:t>MOBILE FOOD UNITS</w:t>
    </w:r>
    <w:r>
      <w:rPr>
        <w:b/>
        <w:sz w:val="28"/>
      </w:rPr>
      <w:tab/>
    </w:r>
    <w:r w:rsidRPr="00A45DD2">
      <w:rPr>
        <w:b/>
        <w:sz w:val="18"/>
      </w:rPr>
      <w:t xml:space="preserve">Page | </w:t>
    </w:r>
    <w:r w:rsidRPr="00A45DD2">
      <w:rPr>
        <w:b/>
        <w:sz w:val="18"/>
      </w:rPr>
      <w:fldChar w:fldCharType="begin"/>
    </w:r>
    <w:r w:rsidRPr="00A45DD2">
      <w:rPr>
        <w:b/>
        <w:sz w:val="18"/>
      </w:rPr>
      <w:instrText xml:space="preserve"> PAGE   \* MERGEFORMAT </w:instrText>
    </w:r>
    <w:r w:rsidRPr="00A45DD2">
      <w:rPr>
        <w:b/>
        <w:sz w:val="18"/>
      </w:rPr>
      <w:fldChar w:fldCharType="separate"/>
    </w:r>
    <w:r w:rsidR="009F3EC5">
      <w:rPr>
        <w:b/>
        <w:noProof/>
        <w:sz w:val="18"/>
      </w:rPr>
      <w:t>2</w:t>
    </w:r>
    <w:r w:rsidRPr="00A45DD2">
      <w:rPr>
        <w:b/>
        <w:sz w:val="18"/>
      </w:rPr>
      <w:fldChar w:fldCharType="end"/>
    </w:r>
  </w:p>
  <w:p w:rsidR="00ED0197" w:rsidRPr="00556FA8" w:rsidRDefault="00ED0197" w:rsidP="00690EA4">
    <w:pPr>
      <w:pStyle w:val="Header"/>
      <w:tabs>
        <w:tab w:val="clear" w:pos="4680"/>
        <w:tab w:val="clear" w:pos="9360"/>
        <w:tab w:val="center" w:pos="5490"/>
        <w:tab w:val="right" w:pos="10620"/>
      </w:tabs>
      <w:ind w:left="0" w:firstLine="0"/>
      <w:rPr>
        <w:b/>
      </w:rPr>
    </w:pPr>
    <w:r>
      <w:rPr>
        <w:b/>
        <w:sz w:val="18"/>
      </w:rPr>
      <w:tab/>
    </w:r>
    <w:r>
      <w:rPr>
        <w:b/>
      </w:rPr>
      <w:t>Rule Excerpts</w:t>
    </w:r>
  </w:p>
  <w:p w:rsidR="00ED0197" w:rsidRDefault="00ED0197" w:rsidP="00556FA8">
    <w:pPr>
      <w:pStyle w:val="Header"/>
      <w:tabs>
        <w:tab w:val="clear" w:pos="4680"/>
        <w:tab w:val="clear" w:pos="9360"/>
        <w:tab w:val="center" w:pos="5580"/>
        <w:tab w:val="right" w:pos="10620"/>
      </w:tabs>
      <w:spacing w:line="180" w:lineRule="exact"/>
      <w:ind w:left="0" w:firstLine="0"/>
      <w:rPr>
        <w:sz w:val="18"/>
        <w:u w:val="single"/>
      </w:rPr>
    </w:pPr>
    <w:r>
      <w:rPr>
        <w:sz w:val="18"/>
        <w:u w:val="single"/>
      </w:rPr>
      <w:tab/>
    </w:r>
    <w:r>
      <w:rPr>
        <w:sz w:val="18"/>
        <w:u w:val="single"/>
      </w:rPr>
      <w:tab/>
    </w:r>
  </w:p>
  <w:p w:rsidR="00ED0197" w:rsidRPr="00556FA8" w:rsidRDefault="00ED0197" w:rsidP="00556FA8">
    <w:pPr>
      <w:pStyle w:val="Header"/>
      <w:tabs>
        <w:tab w:val="clear" w:pos="4680"/>
        <w:tab w:val="clear" w:pos="9360"/>
        <w:tab w:val="center" w:pos="5580"/>
        <w:tab w:val="right" w:pos="10620"/>
      </w:tabs>
      <w:spacing w:line="180" w:lineRule="exact"/>
      <w:ind w:left="0" w:firstLine="0"/>
      <w:rPr>
        <w:sz w:val="18"/>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197" w:rsidRDefault="00ED0197" w:rsidP="00556FA8">
    <w:pPr>
      <w:pStyle w:val="Header"/>
      <w:tabs>
        <w:tab w:val="clear" w:pos="4680"/>
        <w:tab w:val="clear" w:pos="9360"/>
        <w:tab w:val="center" w:pos="5490"/>
        <w:tab w:val="right" w:pos="10620"/>
      </w:tabs>
      <w:ind w:left="0" w:firstLine="0"/>
      <w:rPr>
        <w:b/>
        <w:sz w:val="18"/>
      </w:rPr>
    </w:pPr>
    <w:r>
      <w:rPr>
        <w:b/>
        <w:noProof/>
        <w:sz w:val="28"/>
      </w:rPr>
      <w:drawing>
        <wp:anchor distT="0" distB="0" distL="114300" distR="114300" simplePos="0" relativeHeight="251660288" behindDoc="0" locked="0" layoutInCell="1" allowOverlap="1">
          <wp:simplePos x="0" y="0"/>
          <wp:positionH relativeFrom="margin">
            <wp:posOffset>19050</wp:posOffset>
          </wp:positionH>
          <wp:positionV relativeFrom="margin">
            <wp:posOffset>-929640</wp:posOffset>
          </wp:positionV>
          <wp:extent cx="800100" cy="704850"/>
          <wp:effectExtent l="19050" t="0" r="0" b="0"/>
          <wp:wrapSquare wrapText="bothSides"/>
          <wp:docPr id="2" name="Picture 3" descr="spread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readsheet.png"/>
                  <pic:cNvPicPr>
                    <a:picLocks noChangeAspect="1" noChangeArrowheads="1"/>
                  </pic:cNvPicPr>
                </pic:nvPicPr>
                <pic:blipFill>
                  <a:blip r:embed="rId1"/>
                  <a:srcRect/>
                  <a:stretch>
                    <a:fillRect/>
                  </a:stretch>
                </pic:blipFill>
                <pic:spPr bwMode="auto">
                  <a:xfrm>
                    <a:off x="0" y="0"/>
                    <a:ext cx="800100" cy="704850"/>
                  </a:xfrm>
                  <a:prstGeom prst="rect">
                    <a:avLst/>
                  </a:prstGeom>
                  <a:noFill/>
                  <a:ln w="9525">
                    <a:noFill/>
                    <a:miter lim="800000"/>
                    <a:headEnd/>
                    <a:tailEnd/>
                  </a:ln>
                </pic:spPr>
              </pic:pic>
            </a:graphicData>
          </a:graphic>
        </wp:anchor>
      </w:drawing>
    </w:r>
    <w:r>
      <w:rPr>
        <w:b/>
        <w:sz w:val="28"/>
      </w:rPr>
      <w:tab/>
    </w:r>
    <w:r w:rsidRPr="002D7E96">
      <w:rPr>
        <w:b/>
        <w:sz w:val="28"/>
      </w:rPr>
      <w:t>MOBILE FOOD UNITS</w:t>
    </w:r>
    <w:r>
      <w:rPr>
        <w:b/>
        <w:sz w:val="28"/>
      </w:rPr>
      <w:tab/>
    </w:r>
    <w:r w:rsidRPr="00A45DD2">
      <w:rPr>
        <w:b/>
        <w:sz w:val="18"/>
      </w:rPr>
      <w:t xml:space="preserve">Page | </w:t>
    </w:r>
    <w:r w:rsidRPr="00A45DD2">
      <w:rPr>
        <w:b/>
        <w:sz w:val="18"/>
      </w:rPr>
      <w:fldChar w:fldCharType="begin"/>
    </w:r>
    <w:r w:rsidRPr="00A45DD2">
      <w:rPr>
        <w:b/>
        <w:sz w:val="18"/>
      </w:rPr>
      <w:instrText xml:space="preserve"> PAGE   \* MERGEFORMAT </w:instrText>
    </w:r>
    <w:r w:rsidRPr="00A45DD2">
      <w:rPr>
        <w:b/>
        <w:sz w:val="18"/>
      </w:rPr>
      <w:fldChar w:fldCharType="separate"/>
    </w:r>
    <w:r w:rsidR="00FC02AC">
      <w:rPr>
        <w:b/>
        <w:noProof/>
        <w:sz w:val="18"/>
      </w:rPr>
      <w:t>1</w:t>
    </w:r>
    <w:r w:rsidRPr="00A45DD2">
      <w:rPr>
        <w:b/>
        <w:sz w:val="18"/>
      </w:rPr>
      <w:fldChar w:fldCharType="end"/>
    </w:r>
  </w:p>
  <w:p w:rsidR="00ED0197" w:rsidRPr="00556FA8" w:rsidRDefault="00ED0197" w:rsidP="00556FA8">
    <w:pPr>
      <w:pStyle w:val="Header"/>
      <w:tabs>
        <w:tab w:val="clear" w:pos="4680"/>
        <w:tab w:val="clear" w:pos="9360"/>
        <w:tab w:val="center" w:pos="5490"/>
        <w:tab w:val="right" w:pos="10620"/>
      </w:tabs>
      <w:ind w:left="0" w:firstLine="0"/>
      <w:rPr>
        <w:b/>
      </w:rPr>
    </w:pPr>
    <w:r>
      <w:rPr>
        <w:b/>
        <w:sz w:val="18"/>
      </w:rPr>
      <w:tab/>
    </w:r>
    <w:r>
      <w:rPr>
        <w:b/>
      </w:rPr>
      <w:t>Rule Excerpts</w:t>
    </w:r>
  </w:p>
  <w:p w:rsidR="00ED0197" w:rsidRDefault="00ED0197" w:rsidP="00556FA8">
    <w:pPr>
      <w:pStyle w:val="Header"/>
      <w:tabs>
        <w:tab w:val="clear" w:pos="4680"/>
        <w:tab w:val="clear" w:pos="9360"/>
        <w:tab w:val="center" w:pos="5580"/>
        <w:tab w:val="right" w:pos="10620"/>
      </w:tabs>
      <w:spacing w:line="180" w:lineRule="exact"/>
      <w:ind w:left="0" w:firstLine="0"/>
      <w:rPr>
        <w:sz w:val="18"/>
        <w:u w:val="single"/>
      </w:rPr>
    </w:pPr>
    <w:r>
      <w:rPr>
        <w:sz w:val="18"/>
        <w:u w:val="single"/>
      </w:rPr>
      <w:tab/>
    </w:r>
    <w:r>
      <w:rPr>
        <w:sz w:val="18"/>
        <w:u w:val="single"/>
      </w:rPr>
      <w:tab/>
    </w:r>
  </w:p>
  <w:p w:rsidR="00ED0197" w:rsidRDefault="00ED01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2A6000"/>
    <w:rsid w:val="00103FC9"/>
    <w:rsid w:val="00166E61"/>
    <w:rsid w:val="001B56D5"/>
    <w:rsid w:val="00251ED2"/>
    <w:rsid w:val="002A6000"/>
    <w:rsid w:val="002B7D25"/>
    <w:rsid w:val="002D7E96"/>
    <w:rsid w:val="00316838"/>
    <w:rsid w:val="0040626B"/>
    <w:rsid w:val="004309E3"/>
    <w:rsid w:val="004827E7"/>
    <w:rsid w:val="00555C42"/>
    <w:rsid w:val="00556FA8"/>
    <w:rsid w:val="005B4E51"/>
    <w:rsid w:val="00690EA4"/>
    <w:rsid w:val="007E4C78"/>
    <w:rsid w:val="00800EFB"/>
    <w:rsid w:val="008144FF"/>
    <w:rsid w:val="0083648B"/>
    <w:rsid w:val="008C4E7B"/>
    <w:rsid w:val="008D0517"/>
    <w:rsid w:val="00964FD9"/>
    <w:rsid w:val="009F3EC5"/>
    <w:rsid w:val="00A45DD2"/>
    <w:rsid w:val="00B3673C"/>
    <w:rsid w:val="00B420E4"/>
    <w:rsid w:val="00BD608C"/>
    <w:rsid w:val="00CB2E45"/>
    <w:rsid w:val="00CC7872"/>
    <w:rsid w:val="00D2544A"/>
    <w:rsid w:val="00E47982"/>
    <w:rsid w:val="00ED0197"/>
    <w:rsid w:val="00F23531"/>
    <w:rsid w:val="00F41A02"/>
    <w:rsid w:val="00F96FB3"/>
    <w:rsid w:val="00FC02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92" w:hanging="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E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6000"/>
    <w:pPr>
      <w:autoSpaceDE w:val="0"/>
      <w:autoSpaceDN w:val="0"/>
      <w:adjustRightInd w:val="0"/>
      <w:ind w:left="0" w:firstLine="0"/>
    </w:pPr>
    <w:rPr>
      <w:rFonts w:ascii="Arial" w:hAnsi="Arial" w:cs="Arial"/>
      <w:color w:val="000000"/>
      <w:sz w:val="24"/>
      <w:szCs w:val="24"/>
    </w:rPr>
  </w:style>
  <w:style w:type="paragraph" w:styleId="Header">
    <w:name w:val="header"/>
    <w:basedOn w:val="Normal"/>
    <w:link w:val="HeaderChar"/>
    <w:uiPriority w:val="99"/>
    <w:semiHidden/>
    <w:unhideWhenUsed/>
    <w:rsid w:val="002D7E96"/>
    <w:pPr>
      <w:tabs>
        <w:tab w:val="center" w:pos="4680"/>
        <w:tab w:val="right" w:pos="9360"/>
      </w:tabs>
    </w:pPr>
  </w:style>
  <w:style w:type="character" w:customStyle="1" w:styleId="HeaderChar">
    <w:name w:val="Header Char"/>
    <w:basedOn w:val="DefaultParagraphFont"/>
    <w:link w:val="Header"/>
    <w:uiPriority w:val="99"/>
    <w:semiHidden/>
    <w:rsid w:val="002D7E96"/>
  </w:style>
  <w:style w:type="paragraph" w:styleId="Footer">
    <w:name w:val="footer"/>
    <w:basedOn w:val="Normal"/>
    <w:link w:val="FooterChar"/>
    <w:uiPriority w:val="99"/>
    <w:semiHidden/>
    <w:unhideWhenUsed/>
    <w:rsid w:val="002D7E96"/>
    <w:pPr>
      <w:tabs>
        <w:tab w:val="center" w:pos="4680"/>
        <w:tab w:val="right" w:pos="9360"/>
      </w:tabs>
    </w:pPr>
  </w:style>
  <w:style w:type="character" w:customStyle="1" w:styleId="FooterChar">
    <w:name w:val="Footer Char"/>
    <w:basedOn w:val="DefaultParagraphFont"/>
    <w:link w:val="Footer"/>
    <w:uiPriority w:val="99"/>
    <w:semiHidden/>
    <w:rsid w:val="002D7E96"/>
  </w:style>
  <w:style w:type="character" w:styleId="Hyperlink">
    <w:name w:val="Hyperlink"/>
    <w:basedOn w:val="DefaultParagraphFont"/>
    <w:uiPriority w:val="99"/>
    <w:unhideWhenUsed/>
    <w:rsid w:val="00ED01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ehs.ncpublichealth.com/faf/docs/foodprot/NC-FoodCodeManual-2009-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32D76-DBA4-4B6A-BCA1-191155B3A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Transylvania County</Company>
  <LinksUpToDate>false</LinksUpToDate>
  <CharactersWithSpaces>12442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Patricia.Hawkins</dc:creator>
  <cp:keywords/>
  <dc:description/>
  <cp:lastModifiedBy>Patricia.Hawkins</cp:lastModifiedBy>
  <cp:revision>2</cp:revision>
  <cp:lastPrinted>2014-06-24T15:26:00Z</cp:lastPrinted>
  <dcterms:created xsi:type="dcterms:W3CDTF">2014-06-24T15:35:00Z</dcterms:created>
  <dcterms:modified xsi:type="dcterms:W3CDTF">2014-06-24T15:35:00Z</dcterms:modified>
</cp:coreProperties>
</file>